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66" w:rsidRPr="00634768" w:rsidRDefault="009C2566">
      <w:pPr>
        <w:pStyle w:val="Heading1"/>
        <w:rPr>
          <w:rFonts w:ascii="Verdana" w:hAnsi="Verdana"/>
        </w:rPr>
      </w:pPr>
      <w:bookmarkStart w:id="0" w:name="_Toc400371323"/>
      <w:r w:rsidRPr="00634768">
        <w:rPr>
          <w:rFonts w:ascii="Verdana" w:hAnsi="Verdana"/>
        </w:rPr>
        <w:t>Table of Contents</w:t>
      </w:r>
      <w:bookmarkStart w:id="1" w:name="_GoBack"/>
      <w:bookmarkEnd w:id="0"/>
      <w:bookmarkEnd w:id="1"/>
    </w:p>
    <w:p w:rsidR="006F088E" w:rsidRDefault="000D2302">
      <w:pPr>
        <w:pStyle w:val="TOC1"/>
        <w:tabs>
          <w:tab w:val="right" w:leader="hyphen" w:pos="8990"/>
        </w:tabs>
        <w:rPr>
          <w:rFonts w:asciiTheme="minorHAnsi" w:eastAsiaTheme="minorEastAsia" w:hAnsiTheme="minorHAnsi" w:cstheme="minorBidi"/>
          <w:b w:val="0"/>
          <w:bCs w:val="0"/>
          <w:noProof/>
          <w:kern w:val="0"/>
          <w:sz w:val="22"/>
          <w:szCs w:val="22"/>
        </w:rPr>
      </w:pPr>
      <w:r w:rsidRPr="00634768">
        <w:rPr>
          <w:rFonts w:ascii="Verdana" w:hAnsi="Verdana"/>
        </w:rPr>
        <w:fldChar w:fldCharType="begin"/>
      </w:r>
      <w:r w:rsidR="009C2566" w:rsidRPr="00634768">
        <w:rPr>
          <w:rFonts w:ascii="Verdana" w:hAnsi="Verdana"/>
        </w:rPr>
        <w:instrText xml:space="preserve"> TOC \o "1-2" \h \z </w:instrText>
      </w:r>
      <w:r w:rsidRPr="00634768">
        <w:rPr>
          <w:rFonts w:ascii="Verdana" w:hAnsi="Verdana"/>
        </w:rPr>
        <w:fldChar w:fldCharType="separate"/>
      </w:r>
      <w:hyperlink w:anchor="_Toc400371323" w:history="1">
        <w:r w:rsidR="006F088E" w:rsidRPr="00BC1925">
          <w:rPr>
            <w:rStyle w:val="Hyperlink"/>
            <w:rFonts w:ascii="Verdana" w:hAnsi="Verdana"/>
            <w:noProof/>
          </w:rPr>
          <w:t>Table of Contents</w:t>
        </w:r>
        <w:r w:rsidR="006F088E">
          <w:rPr>
            <w:noProof/>
            <w:webHidden/>
          </w:rPr>
          <w:tab/>
        </w:r>
        <w:r>
          <w:rPr>
            <w:noProof/>
            <w:webHidden/>
          </w:rPr>
          <w:fldChar w:fldCharType="begin"/>
        </w:r>
        <w:r w:rsidR="006F088E">
          <w:rPr>
            <w:noProof/>
            <w:webHidden/>
          </w:rPr>
          <w:instrText xml:space="preserve"> PAGEREF _Toc400371323 \h </w:instrText>
        </w:r>
        <w:r>
          <w:rPr>
            <w:noProof/>
            <w:webHidden/>
          </w:rPr>
        </w:r>
        <w:r>
          <w:rPr>
            <w:noProof/>
            <w:webHidden/>
          </w:rPr>
          <w:fldChar w:fldCharType="separate"/>
        </w:r>
        <w:r w:rsidR="006F088E">
          <w:rPr>
            <w:noProof/>
            <w:webHidden/>
          </w:rPr>
          <w:t>2</w:t>
        </w:r>
        <w:r>
          <w:rPr>
            <w:noProof/>
            <w:webHidden/>
          </w:rPr>
          <w:fldChar w:fldCharType="end"/>
        </w:r>
      </w:hyperlink>
    </w:p>
    <w:p w:rsidR="006F088E" w:rsidRDefault="00736D1C">
      <w:pPr>
        <w:pStyle w:val="TOC1"/>
        <w:tabs>
          <w:tab w:val="right" w:leader="hyphen" w:pos="8990"/>
        </w:tabs>
        <w:rPr>
          <w:rFonts w:asciiTheme="minorHAnsi" w:eastAsiaTheme="minorEastAsia" w:hAnsiTheme="minorHAnsi" w:cstheme="minorBidi"/>
          <w:b w:val="0"/>
          <w:bCs w:val="0"/>
          <w:noProof/>
          <w:kern w:val="0"/>
          <w:sz w:val="22"/>
          <w:szCs w:val="22"/>
        </w:rPr>
      </w:pPr>
      <w:hyperlink w:anchor="_Toc400371324" w:history="1">
        <w:r w:rsidR="006F088E" w:rsidRPr="00BC1925">
          <w:rPr>
            <w:rStyle w:val="Hyperlink"/>
            <w:rFonts w:ascii="Verdana" w:hAnsi="Verdana"/>
            <w:noProof/>
          </w:rPr>
          <w:t>Introduction</w:t>
        </w:r>
        <w:r w:rsidR="006F088E">
          <w:rPr>
            <w:noProof/>
            <w:webHidden/>
          </w:rPr>
          <w:tab/>
        </w:r>
        <w:r w:rsidR="000D2302">
          <w:rPr>
            <w:noProof/>
            <w:webHidden/>
          </w:rPr>
          <w:fldChar w:fldCharType="begin"/>
        </w:r>
        <w:r w:rsidR="006F088E">
          <w:rPr>
            <w:noProof/>
            <w:webHidden/>
          </w:rPr>
          <w:instrText xml:space="preserve"> PAGEREF _Toc400371324 \h </w:instrText>
        </w:r>
        <w:r w:rsidR="000D2302">
          <w:rPr>
            <w:noProof/>
            <w:webHidden/>
          </w:rPr>
        </w:r>
        <w:r w:rsidR="000D2302">
          <w:rPr>
            <w:noProof/>
            <w:webHidden/>
          </w:rPr>
          <w:fldChar w:fldCharType="separate"/>
        </w:r>
        <w:r w:rsidR="006F088E">
          <w:rPr>
            <w:noProof/>
            <w:webHidden/>
          </w:rPr>
          <w:t>3</w:t>
        </w:r>
        <w:r w:rsidR="000D2302">
          <w:rPr>
            <w:noProof/>
            <w:webHidden/>
          </w:rPr>
          <w:fldChar w:fldCharType="end"/>
        </w:r>
      </w:hyperlink>
    </w:p>
    <w:p w:rsidR="006F088E" w:rsidRDefault="00736D1C">
      <w:pPr>
        <w:pStyle w:val="TOC1"/>
        <w:tabs>
          <w:tab w:val="right" w:leader="hyphen" w:pos="8990"/>
        </w:tabs>
        <w:rPr>
          <w:rFonts w:asciiTheme="minorHAnsi" w:eastAsiaTheme="minorEastAsia" w:hAnsiTheme="minorHAnsi" w:cstheme="minorBidi"/>
          <w:b w:val="0"/>
          <w:bCs w:val="0"/>
          <w:noProof/>
          <w:kern w:val="0"/>
          <w:sz w:val="22"/>
          <w:szCs w:val="22"/>
        </w:rPr>
      </w:pPr>
      <w:hyperlink w:anchor="_Toc400371325" w:history="1">
        <w:r w:rsidR="006F088E" w:rsidRPr="00BC1925">
          <w:rPr>
            <w:rStyle w:val="Hyperlink"/>
            <w:rFonts w:ascii="Verdana" w:hAnsi="Verdana"/>
            <w:noProof/>
          </w:rPr>
          <w:t>Importing a IMS CC v1.0 package in to Blackboard 9.1 SP6 and SP8</w:t>
        </w:r>
        <w:r w:rsidR="006F088E">
          <w:rPr>
            <w:noProof/>
            <w:webHidden/>
          </w:rPr>
          <w:tab/>
        </w:r>
        <w:r w:rsidR="000D2302">
          <w:rPr>
            <w:noProof/>
            <w:webHidden/>
          </w:rPr>
          <w:fldChar w:fldCharType="begin"/>
        </w:r>
        <w:r w:rsidR="006F088E">
          <w:rPr>
            <w:noProof/>
            <w:webHidden/>
          </w:rPr>
          <w:instrText xml:space="preserve"> PAGEREF _Toc400371325 \h </w:instrText>
        </w:r>
        <w:r w:rsidR="000D2302">
          <w:rPr>
            <w:noProof/>
            <w:webHidden/>
          </w:rPr>
        </w:r>
        <w:r w:rsidR="000D2302">
          <w:rPr>
            <w:noProof/>
            <w:webHidden/>
          </w:rPr>
          <w:fldChar w:fldCharType="separate"/>
        </w:r>
        <w:r w:rsidR="006F088E">
          <w:rPr>
            <w:noProof/>
            <w:webHidden/>
          </w:rPr>
          <w:t>4</w:t>
        </w:r>
        <w:r w:rsidR="000D2302">
          <w:rPr>
            <w:noProof/>
            <w:webHidden/>
          </w:rPr>
          <w:fldChar w:fldCharType="end"/>
        </w:r>
      </w:hyperlink>
    </w:p>
    <w:p w:rsidR="006F088E" w:rsidRDefault="00736D1C">
      <w:pPr>
        <w:pStyle w:val="TOC1"/>
        <w:tabs>
          <w:tab w:val="right" w:leader="hyphen" w:pos="8990"/>
        </w:tabs>
        <w:rPr>
          <w:rFonts w:asciiTheme="minorHAnsi" w:eastAsiaTheme="minorEastAsia" w:hAnsiTheme="minorHAnsi" w:cstheme="minorBidi"/>
          <w:b w:val="0"/>
          <w:bCs w:val="0"/>
          <w:noProof/>
          <w:kern w:val="0"/>
          <w:sz w:val="22"/>
          <w:szCs w:val="22"/>
        </w:rPr>
      </w:pPr>
      <w:hyperlink w:anchor="_Toc400371326" w:history="1">
        <w:r w:rsidR="006F088E" w:rsidRPr="00BC1925">
          <w:rPr>
            <w:rStyle w:val="Hyperlink"/>
            <w:rFonts w:ascii="Verdana" w:hAnsi="Verdana"/>
            <w:noProof/>
          </w:rPr>
          <w:t>Importing a IMS CC v1.0 package in to ANGEL 7.2 (or 7.3 &amp; 7.4)</w:t>
        </w:r>
        <w:r w:rsidR="006F088E">
          <w:rPr>
            <w:noProof/>
            <w:webHidden/>
          </w:rPr>
          <w:tab/>
        </w:r>
        <w:r w:rsidR="000D2302">
          <w:rPr>
            <w:noProof/>
            <w:webHidden/>
          </w:rPr>
          <w:fldChar w:fldCharType="begin"/>
        </w:r>
        <w:r w:rsidR="006F088E">
          <w:rPr>
            <w:noProof/>
            <w:webHidden/>
          </w:rPr>
          <w:instrText xml:space="preserve"> PAGEREF _Toc400371326 \h </w:instrText>
        </w:r>
        <w:r w:rsidR="000D2302">
          <w:rPr>
            <w:noProof/>
            <w:webHidden/>
          </w:rPr>
        </w:r>
        <w:r w:rsidR="000D2302">
          <w:rPr>
            <w:noProof/>
            <w:webHidden/>
          </w:rPr>
          <w:fldChar w:fldCharType="separate"/>
        </w:r>
        <w:r w:rsidR="006F088E">
          <w:rPr>
            <w:noProof/>
            <w:webHidden/>
          </w:rPr>
          <w:t>7</w:t>
        </w:r>
        <w:r w:rsidR="000D2302">
          <w:rPr>
            <w:noProof/>
            <w:webHidden/>
          </w:rPr>
          <w:fldChar w:fldCharType="end"/>
        </w:r>
      </w:hyperlink>
    </w:p>
    <w:p w:rsidR="006F088E" w:rsidRDefault="00736D1C">
      <w:pPr>
        <w:pStyle w:val="TOC1"/>
        <w:tabs>
          <w:tab w:val="right" w:leader="hyphen" w:pos="8990"/>
        </w:tabs>
        <w:rPr>
          <w:rFonts w:asciiTheme="minorHAnsi" w:eastAsiaTheme="minorEastAsia" w:hAnsiTheme="minorHAnsi" w:cstheme="minorBidi"/>
          <w:b w:val="0"/>
          <w:bCs w:val="0"/>
          <w:noProof/>
          <w:kern w:val="0"/>
          <w:sz w:val="22"/>
          <w:szCs w:val="22"/>
        </w:rPr>
      </w:pPr>
      <w:hyperlink w:anchor="_Toc400371327" w:history="1">
        <w:r w:rsidR="006F088E" w:rsidRPr="00BC1925">
          <w:rPr>
            <w:rStyle w:val="Hyperlink"/>
            <w:rFonts w:ascii="Verdana" w:hAnsi="Verdana"/>
            <w:noProof/>
          </w:rPr>
          <w:t>Importing a IMS CC v1.0 package in to Desire2Learn</w:t>
        </w:r>
        <w:r w:rsidR="006F088E">
          <w:rPr>
            <w:noProof/>
            <w:webHidden/>
          </w:rPr>
          <w:tab/>
        </w:r>
        <w:r w:rsidR="000D2302">
          <w:rPr>
            <w:noProof/>
            <w:webHidden/>
          </w:rPr>
          <w:fldChar w:fldCharType="begin"/>
        </w:r>
        <w:r w:rsidR="006F088E">
          <w:rPr>
            <w:noProof/>
            <w:webHidden/>
          </w:rPr>
          <w:instrText xml:space="preserve"> PAGEREF _Toc400371327 \h </w:instrText>
        </w:r>
        <w:r w:rsidR="000D2302">
          <w:rPr>
            <w:noProof/>
            <w:webHidden/>
          </w:rPr>
        </w:r>
        <w:r w:rsidR="000D2302">
          <w:rPr>
            <w:noProof/>
            <w:webHidden/>
          </w:rPr>
          <w:fldChar w:fldCharType="separate"/>
        </w:r>
        <w:r w:rsidR="006F088E">
          <w:rPr>
            <w:noProof/>
            <w:webHidden/>
          </w:rPr>
          <w:t>9</w:t>
        </w:r>
        <w:r w:rsidR="000D2302">
          <w:rPr>
            <w:noProof/>
            <w:webHidden/>
          </w:rPr>
          <w:fldChar w:fldCharType="end"/>
        </w:r>
      </w:hyperlink>
    </w:p>
    <w:p w:rsidR="006F088E" w:rsidRDefault="00736D1C">
      <w:pPr>
        <w:pStyle w:val="TOC1"/>
        <w:tabs>
          <w:tab w:val="right" w:leader="hyphen" w:pos="8990"/>
        </w:tabs>
        <w:rPr>
          <w:rFonts w:asciiTheme="minorHAnsi" w:eastAsiaTheme="minorEastAsia" w:hAnsiTheme="minorHAnsi" w:cstheme="minorBidi"/>
          <w:b w:val="0"/>
          <w:bCs w:val="0"/>
          <w:noProof/>
          <w:kern w:val="0"/>
          <w:sz w:val="22"/>
          <w:szCs w:val="22"/>
        </w:rPr>
      </w:pPr>
      <w:hyperlink w:anchor="_Toc400371328" w:history="1">
        <w:r w:rsidR="006F088E" w:rsidRPr="00BC1925">
          <w:rPr>
            <w:rStyle w:val="Hyperlink"/>
            <w:rFonts w:ascii="Verdana" w:hAnsi="Verdana"/>
            <w:noProof/>
          </w:rPr>
          <w:t>Importing a IMS CC v1.0 package in to Moodle 1.9</w:t>
        </w:r>
        <w:r w:rsidR="006F088E">
          <w:rPr>
            <w:noProof/>
            <w:webHidden/>
          </w:rPr>
          <w:tab/>
        </w:r>
        <w:r w:rsidR="000D2302">
          <w:rPr>
            <w:noProof/>
            <w:webHidden/>
          </w:rPr>
          <w:fldChar w:fldCharType="begin"/>
        </w:r>
        <w:r w:rsidR="006F088E">
          <w:rPr>
            <w:noProof/>
            <w:webHidden/>
          </w:rPr>
          <w:instrText xml:space="preserve"> PAGEREF _Toc400371328 \h </w:instrText>
        </w:r>
        <w:r w:rsidR="000D2302">
          <w:rPr>
            <w:noProof/>
            <w:webHidden/>
          </w:rPr>
        </w:r>
        <w:r w:rsidR="000D2302">
          <w:rPr>
            <w:noProof/>
            <w:webHidden/>
          </w:rPr>
          <w:fldChar w:fldCharType="separate"/>
        </w:r>
        <w:r w:rsidR="006F088E">
          <w:rPr>
            <w:noProof/>
            <w:webHidden/>
          </w:rPr>
          <w:t>11</w:t>
        </w:r>
        <w:r w:rsidR="000D2302">
          <w:rPr>
            <w:noProof/>
            <w:webHidden/>
          </w:rPr>
          <w:fldChar w:fldCharType="end"/>
        </w:r>
      </w:hyperlink>
    </w:p>
    <w:p w:rsidR="006F088E" w:rsidRDefault="00736D1C">
      <w:pPr>
        <w:pStyle w:val="TOC1"/>
        <w:tabs>
          <w:tab w:val="right" w:leader="hyphen" w:pos="8990"/>
        </w:tabs>
        <w:rPr>
          <w:rFonts w:asciiTheme="minorHAnsi" w:eastAsiaTheme="minorEastAsia" w:hAnsiTheme="minorHAnsi" w:cstheme="minorBidi"/>
          <w:b w:val="0"/>
          <w:bCs w:val="0"/>
          <w:noProof/>
          <w:kern w:val="0"/>
          <w:sz w:val="22"/>
          <w:szCs w:val="22"/>
        </w:rPr>
      </w:pPr>
      <w:hyperlink w:anchor="_Toc400371329" w:history="1">
        <w:r w:rsidR="006F088E" w:rsidRPr="00BC1925">
          <w:rPr>
            <w:rStyle w:val="Hyperlink"/>
            <w:rFonts w:ascii="Verdana" w:hAnsi="Verdana"/>
            <w:noProof/>
          </w:rPr>
          <w:t>Importing a IMS CC v1.0 package in to Moodle 2.0+ (IMS supporting versions)</w:t>
        </w:r>
        <w:r w:rsidR="006F088E">
          <w:rPr>
            <w:noProof/>
            <w:webHidden/>
          </w:rPr>
          <w:tab/>
        </w:r>
        <w:r w:rsidR="000D2302">
          <w:rPr>
            <w:noProof/>
            <w:webHidden/>
          </w:rPr>
          <w:fldChar w:fldCharType="begin"/>
        </w:r>
        <w:r w:rsidR="006F088E">
          <w:rPr>
            <w:noProof/>
            <w:webHidden/>
          </w:rPr>
          <w:instrText xml:space="preserve"> PAGEREF _Toc400371329 \h </w:instrText>
        </w:r>
        <w:r w:rsidR="000D2302">
          <w:rPr>
            <w:noProof/>
            <w:webHidden/>
          </w:rPr>
        </w:r>
        <w:r w:rsidR="000D2302">
          <w:rPr>
            <w:noProof/>
            <w:webHidden/>
          </w:rPr>
          <w:fldChar w:fldCharType="separate"/>
        </w:r>
        <w:r w:rsidR="006F088E">
          <w:rPr>
            <w:noProof/>
            <w:webHidden/>
          </w:rPr>
          <w:t>13</w:t>
        </w:r>
        <w:r w:rsidR="000D2302">
          <w:rPr>
            <w:noProof/>
            <w:webHidden/>
          </w:rPr>
          <w:fldChar w:fldCharType="end"/>
        </w:r>
      </w:hyperlink>
    </w:p>
    <w:p w:rsidR="006F088E" w:rsidRDefault="00736D1C">
      <w:pPr>
        <w:pStyle w:val="TOC1"/>
        <w:tabs>
          <w:tab w:val="right" w:leader="hyphen" w:pos="8990"/>
        </w:tabs>
        <w:rPr>
          <w:rFonts w:asciiTheme="minorHAnsi" w:eastAsiaTheme="minorEastAsia" w:hAnsiTheme="minorHAnsi" w:cstheme="minorBidi"/>
          <w:b w:val="0"/>
          <w:bCs w:val="0"/>
          <w:noProof/>
          <w:kern w:val="0"/>
          <w:sz w:val="22"/>
          <w:szCs w:val="22"/>
        </w:rPr>
      </w:pPr>
      <w:hyperlink w:anchor="_Toc400371330" w:history="1">
        <w:r w:rsidR="006F088E" w:rsidRPr="00BC1925">
          <w:rPr>
            <w:rStyle w:val="Hyperlink"/>
            <w:rFonts w:ascii="Verdana" w:hAnsi="Verdana"/>
            <w:noProof/>
          </w:rPr>
          <w:t>Importing a IMS CC v1.0 package in to Canvas</w:t>
        </w:r>
        <w:r w:rsidR="006F088E">
          <w:rPr>
            <w:noProof/>
            <w:webHidden/>
          </w:rPr>
          <w:tab/>
        </w:r>
        <w:r w:rsidR="000D2302">
          <w:rPr>
            <w:noProof/>
            <w:webHidden/>
          </w:rPr>
          <w:fldChar w:fldCharType="begin"/>
        </w:r>
        <w:r w:rsidR="006F088E">
          <w:rPr>
            <w:noProof/>
            <w:webHidden/>
          </w:rPr>
          <w:instrText xml:space="preserve"> PAGEREF _Toc400371330 \h </w:instrText>
        </w:r>
        <w:r w:rsidR="000D2302">
          <w:rPr>
            <w:noProof/>
            <w:webHidden/>
          </w:rPr>
        </w:r>
        <w:r w:rsidR="000D2302">
          <w:rPr>
            <w:noProof/>
            <w:webHidden/>
          </w:rPr>
          <w:fldChar w:fldCharType="separate"/>
        </w:r>
        <w:r w:rsidR="006F088E">
          <w:rPr>
            <w:noProof/>
            <w:webHidden/>
          </w:rPr>
          <w:t>15</w:t>
        </w:r>
        <w:r w:rsidR="000D2302">
          <w:rPr>
            <w:noProof/>
            <w:webHidden/>
          </w:rPr>
          <w:fldChar w:fldCharType="end"/>
        </w:r>
      </w:hyperlink>
    </w:p>
    <w:p w:rsidR="006F088E" w:rsidRDefault="00736D1C">
      <w:pPr>
        <w:pStyle w:val="TOC1"/>
        <w:tabs>
          <w:tab w:val="right" w:leader="hyphen" w:pos="8990"/>
        </w:tabs>
        <w:rPr>
          <w:rFonts w:asciiTheme="minorHAnsi" w:eastAsiaTheme="minorEastAsia" w:hAnsiTheme="minorHAnsi" w:cstheme="minorBidi"/>
          <w:b w:val="0"/>
          <w:bCs w:val="0"/>
          <w:noProof/>
          <w:kern w:val="0"/>
          <w:sz w:val="22"/>
          <w:szCs w:val="22"/>
        </w:rPr>
      </w:pPr>
      <w:hyperlink w:anchor="_Toc400371331" w:history="1">
        <w:r w:rsidR="006F088E" w:rsidRPr="00BC1925">
          <w:rPr>
            <w:rStyle w:val="Hyperlink"/>
            <w:rFonts w:ascii="Verdana" w:hAnsi="Verdana"/>
            <w:noProof/>
          </w:rPr>
          <w:t>Importing a IMS CC v1.0 package in to Sakai 2.9.1/Sakai 10 (with Lesson Feature)</w:t>
        </w:r>
        <w:r w:rsidR="006F088E">
          <w:rPr>
            <w:noProof/>
            <w:webHidden/>
          </w:rPr>
          <w:tab/>
        </w:r>
        <w:r w:rsidR="000D2302">
          <w:rPr>
            <w:noProof/>
            <w:webHidden/>
          </w:rPr>
          <w:fldChar w:fldCharType="begin"/>
        </w:r>
        <w:r w:rsidR="006F088E">
          <w:rPr>
            <w:noProof/>
            <w:webHidden/>
          </w:rPr>
          <w:instrText xml:space="preserve"> PAGEREF _Toc400371331 \h </w:instrText>
        </w:r>
        <w:r w:rsidR="000D2302">
          <w:rPr>
            <w:noProof/>
            <w:webHidden/>
          </w:rPr>
        </w:r>
        <w:r w:rsidR="000D2302">
          <w:rPr>
            <w:noProof/>
            <w:webHidden/>
          </w:rPr>
          <w:fldChar w:fldCharType="separate"/>
        </w:r>
        <w:r w:rsidR="006F088E">
          <w:rPr>
            <w:noProof/>
            <w:webHidden/>
          </w:rPr>
          <w:t>16</w:t>
        </w:r>
        <w:r w:rsidR="000D2302">
          <w:rPr>
            <w:noProof/>
            <w:webHidden/>
          </w:rPr>
          <w:fldChar w:fldCharType="end"/>
        </w:r>
      </w:hyperlink>
    </w:p>
    <w:p w:rsidR="004B15F4" w:rsidRPr="002F2AAB" w:rsidRDefault="000D2302" w:rsidP="002F2AAB">
      <w:pPr>
        <w:pStyle w:val="TOC1"/>
        <w:tabs>
          <w:tab w:val="right" w:leader="hyphen" w:pos="8990"/>
        </w:tabs>
        <w:rPr>
          <w:rFonts w:ascii="Verdana" w:hAnsi="Verdana"/>
        </w:rPr>
      </w:pPr>
      <w:r w:rsidRPr="00634768">
        <w:rPr>
          <w:rFonts w:ascii="Verdana" w:hAnsi="Verdana"/>
        </w:rPr>
        <w:fldChar w:fldCharType="end"/>
      </w:r>
    </w:p>
    <w:p w:rsidR="00FD6139" w:rsidRDefault="00FD6139" w:rsidP="00FD6139">
      <w:pPr>
        <w:pStyle w:val="Heading1"/>
        <w:rPr>
          <w:rFonts w:ascii="Verdana" w:hAnsi="Verdana"/>
          <w:bCs w:val="0"/>
        </w:rPr>
      </w:pPr>
      <w:bookmarkStart w:id="2" w:name="_Toc400371324"/>
      <w:r>
        <w:rPr>
          <w:rFonts w:ascii="Verdana" w:hAnsi="Verdana"/>
          <w:bCs w:val="0"/>
        </w:rPr>
        <w:lastRenderedPageBreak/>
        <w:t>Introduction</w:t>
      </w:r>
      <w:bookmarkEnd w:id="2"/>
    </w:p>
    <w:p w:rsidR="00451E66" w:rsidRDefault="00AE49A0" w:rsidP="00D577BB">
      <w:pPr>
        <w:rPr>
          <w:rFonts w:asciiTheme="minorHAnsi" w:eastAsiaTheme="minorHAnsi" w:hAnsiTheme="minorHAnsi" w:cstheme="minorBidi"/>
          <w:kern w:val="0"/>
          <w:sz w:val="22"/>
          <w:szCs w:val="22"/>
        </w:rPr>
      </w:pPr>
      <w:r w:rsidRPr="00AE49A0">
        <w:rPr>
          <w:rFonts w:asciiTheme="minorHAnsi" w:eastAsiaTheme="minorHAnsi" w:hAnsiTheme="minorHAnsi" w:cstheme="minorBidi"/>
          <w:kern w:val="0"/>
          <w:sz w:val="22"/>
          <w:szCs w:val="22"/>
        </w:rPr>
        <w:t>Common Cartridge is a set of open standards, freely available and without royalty, developed by a global industry consortium (</w:t>
      </w:r>
      <w:hyperlink r:id="rId9" w:history="1">
        <w:r w:rsidRPr="003428D2">
          <w:rPr>
            <w:rStyle w:val="Hyperlink"/>
            <w:rFonts w:asciiTheme="minorHAnsi" w:eastAsiaTheme="minorHAnsi" w:hAnsiTheme="minorHAnsi" w:cstheme="minorBidi"/>
            <w:kern w:val="0"/>
            <w:sz w:val="22"/>
            <w:szCs w:val="22"/>
          </w:rPr>
          <w:t>http://www.imsglobal.org/</w:t>
        </w:r>
      </w:hyperlink>
      <w:r w:rsidRPr="00AE49A0">
        <w:rPr>
          <w:rFonts w:asciiTheme="minorHAnsi" w:eastAsiaTheme="minorHAnsi" w:hAnsiTheme="minorHAnsi" w:cstheme="minorBidi"/>
          <w:kern w:val="0"/>
          <w:sz w:val="22"/>
          <w:szCs w:val="22"/>
        </w:rPr>
        <w:t>). These standards, if followed by content developers and learning platforms, enable strict interoperability between content and systems. They also support great flexibility in the type of digital content supported (content can actually be applications) and where such content is located (content and applications in a Common Cartridge can be distributed)</w:t>
      </w:r>
      <w:r w:rsidR="00451E66">
        <w:rPr>
          <w:rFonts w:asciiTheme="minorHAnsi" w:eastAsiaTheme="minorHAnsi" w:hAnsiTheme="minorHAnsi" w:cstheme="minorBidi"/>
          <w:kern w:val="0"/>
          <w:sz w:val="22"/>
          <w:szCs w:val="22"/>
        </w:rPr>
        <w:t xml:space="preserve">. To know more about Common Cartridge, please visit the link - </w:t>
      </w:r>
      <w:hyperlink r:id="rId10" w:history="1">
        <w:r w:rsidR="00451E66" w:rsidRPr="003428D2">
          <w:rPr>
            <w:rStyle w:val="Hyperlink"/>
            <w:rFonts w:asciiTheme="minorHAnsi" w:eastAsiaTheme="minorHAnsi" w:hAnsiTheme="minorHAnsi" w:cstheme="minorBidi"/>
            <w:kern w:val="0"/>
            <w:sz w:val="22"/>
            <w:szCs w:val="22"/>
          </w:rPr>
          <w:t>http://www.imsglobal.org/cc/index.html</w:t>
        </w:r>
      </w:hyperlink>
    </w:p>
    <w:p w:rsidR="00451E66" w:rsidRDefault="00451E66" w:rsidP="00D577BB">
      <w:pPr>
        <w:rPr>
          <w:rFonts w:asciiTheme="minorHAnsi" w:eastAsiaTheme="minorHAnsi" w:hAnsiTheme="minorHAnsi" w:cstheme="minorBidi"/>
          <w:kern w:val="0"/>
          <w:sz w:val="22"/>
          <w:szCs w:val="22"/>
        </w:rPr>
      </w:pPr>
    </w:p>
    <w:p w:rsidR="00451E66" w:rsidRDefault="00451E66" w:rsidP="00D577BB">
      <w:pPr>
        <w:rPr>
          <w:rFonts w:asciiTheme="minorHAnsi" w:eastAsiaTheme="minorHAnsi" w:hAnsiTheme="minorHAnsi" w:cstheme="minorBidi"/>
          <w:kern w:val="0"/>
          <w:sz w:val="22"/>
          <w:szCs w:val="22"/>
        </w:rPr>
      </w:pPr>
      <w:r w:rsidRPr="00451E66">
        <w:rPr>
          <w:rFonts w:asciiTheme="minorHAnsi" w:eastAsiaTheme="minorHAnsi" w:hAnsiTheme="minorHAnsi" w:cstheme="minorBidi"/>
          <w:kern w:val="0"/>
          <w:sz w:val="22"/>
          <w:szCs w:val="22"/>
        </w:rPr>
        <w:t xml:space="preserve">To know about the current implementation and conformance status of Common Cartridge v1.0, please refer the chart on this link - </w:t>
      </w:r>
      <w:hyperlink r:id="rId11" w:history="1">
        <w:r w:rsidRPr="003428D2">
          <w:rPr>
            <w:rStyle w:val="Hyperlink"/>
            <w:rFonts w:asciiTheme="minorHAnsi" w:eastAsiaTheme="minorHAnsi" w:hAnsiTheme="minorHAnsi" w:cstheme="minorBidi"/>
            <w:kern w:val="0"/>
            <w:sz w:val="22"/>
            <w:szCs w:val="22"/>
          </w:rPr>
          <w:t>http://www.imsglobal.org/cc/statuschart.cfm</w:t>
        </w:r>
      </w:hyperlink>
    </w:p>
    <w:p w:rsidR="004B15F4" w:rsidRDefault="00E46A74" w:rsidP="004741EF">
      <w:pPr>
        <w:pStyle w:val="Heading1"/>
        <w:rPr>
          <w:rFonts w:ascii="Verdana" w:hAnsi="Verdana"/>
          <w:bCs w:val="0"/>
        </w:rPr>
      </w:pPr>
      <w:bookmarkStart w:id="3" w:name="_Toc400371325"/>
      <w:r w:rsidRPr="00E46A74">
        <w:rPr>
          <w:rFonts w:ascii="Verdana" w:hAnsi="Verdana"/>
          <w:bCs w:val="0"/>
        </w:rPr>
        <w:lastRenderedPageBreak/>
        <w:t xml:space="preserve">Importing a IMS </w:t>
      </w:r>
      <w:r w:rsidR="00B21639">
        <w:rPr>
          <w:rFonts w:ascii="Verdana" w:hAnsi="Verdana"/>
          <w:bCs w:val="0"/>
        </w:rPr>
        <w:t>CC v1.0 package</w:t>
      </w:r>
      <w:r w:rsidRPr="00E46A74">
        <w:rPr>
          <w:rFonts w:ascii="Verdana" w:hAnsi="Verdana"/>
          <w:bCs w:val="0"/>
        </w:rPr>
        <w:t xml:space="preserve"> in to Blackboard 9.1 SP6 and SP8</w:t>
      </w:r>
      <w:bookmarkEnd w:id="3"/>
    </w:p>
    <w:p w:rsidR="000570CF" w:rsidRDefault="000570CF" w:rsidP="00161A08">
      <w:pPr>
        <w:pStyle w:val="ListParagraph"/>
        <w:numPr>
          <w:ilvl w:val="0"/>
          <w:numId w:val="4"/>
        </w:numPr>
      </w:pPr>
      <w:r>
        <w:t>Login to Blackboard 9.1 with the instructor login</w:t>
      </w:r>
    </w:p>
    <w:p w:rsidR="000570CF" w:rsidRDefault="000570CF" w:rsidP="00161A08">
      <w:pPr>
        <w:pStyle w:val="ListParagraph"/>
        <w:numPr>
          <w:ilvl w:val="0"/>
          <w:numId w:val="4"/>
        </w:numPr>
      </w:pPr>
      <w:r>
        <w:t>Click on the course where the IMS Common Cartridge needs to be imported.  (If no course has been created, put a request to administrator to create a blank course shell with required details (such as course name, enrollment etc…)</w:t>
      </w:r>
    </w:p>
    <w:p w:rsidR="000570CF" w:rsidRDefault="000570CF" w:rsidP="00161A08">
      <w:pPr>
        <w:pStyle w:val="ListParagraph"/>
        <w:numPr>
          <w:ilvl w:val="0"/>
          <w:numId w:val="4"/>
        </w:numPr>
      </w:pPr>
      <w:r>
        <w:t>Once you enter the course, you will see ‘Control Panel’ on the left frame.  Click ‘Packages and Utilities’ link. It will expand with its options. Among those options, click ‘Import Package/View Logs’. See the screen grab below for more details.</w:t>
      </w:r>
    </w:p>
    <w:p w:rsidR="000570CF" w:rsidRDefault="009E5AE8" w:rsidP="000570CF">
      <w:pPr>
        <w:pStyle w:val="ListParagraph"/>
      </w:pPr>
      <w:r>
        <w:rPr>
          <w:noProof/>
        </w:rPr>
        <w:drawing>
          <wp:inline distT="0" distB="0" distL="0" distR="0">
            <wp:extent cx="2814955" cy="4770755"/>
            <wp:effectExtent l="19050" t="19050" r="23495" b="1079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14955" cy="4770755"/>
                    </a:xfrm>
                    <a:prstGeom prst="rect">
                      <a:avLst/>
                    </a:prstGeom>
                    <a:noFill/>
                    <a:ln w="9525" cmpd="sng">
                      <a:solidFill>
                        <a:srgbClr val="000000"/>
                      </a:solidFill>
                      <a:miter lim="800000"/>
                      <a:headEnd/>
                      <a:tailEnd/>
                    </a:ln>
                    <a:effectLst/>
                  </pic:spPr>
                </pic:pic>
              </a:graphicData>
            </a:graphic>
          </wp:inline>
        </w:drawing>
      </w:r>
    </w:p>
    <w:p w:rsidR="000570CF" w:rsidRDefault="000570CF" w:rsidP="00161A08">
      <w:pPr>
        <w:pStyle w:val="ListParagraph"/>
        <w:numPr>
          <w:ilvl w:val="0"/>
          <w:numId w:val="4"/>
        </w:numPr>
      </w:pPr>
      <w:r>
        <w:t>On the ‘Import Package/View Logs’ page, click the ‘Import Package’ Button</w:t>
      </w:r>
    </w:p>
    <w:p w:rsidR="000570CF" w:rsidRDefault="000570CF" w:rsidP="00161A08">
      <w:pPr>
        <w:pStyle w:val="ListParagraph"/>
        <w:numPr>
          <w:ilvl w:val="0"/>
          <w:numId w:val="4"/>
        </w:numPr>
      </w:pPr>
      <w:r>
        <w:t>Browse the IMS CC package on your local machine by clicking ‘Browse’ button which there under the section ‘</w:t>
      </w:r>
      <w:r w:rsidRPr="005854BC">
        <w:t>2.   Select a Package</w:t>
      </w:r>
      <w:r>
        <w:t xml:space="preserve">’. Once the package is browsed, click the “Select All” </w:t>
      </w:r>
      <w:r>
        <w:lastRenderedPageBreak/>
        <w:t>button which is there under the section ‘</w:t>
      </w:r>
      <w:r w:rsidRPr="005854BC">
        <w:t>3.   Select Course Materials</w:t>
      </w:r>
      <w:r>
        <w:t>’. After it, click the ‘Submit’ button at the bottom (or top).  See the screen grab for more details.</w:t>
      </w:r>
    </w:p>
    <w:p w:rsidR="000570CF" w:rsidRDefault="009E5AE8" w:rsidP="000570CF">
      <w:pPr>
        <w:pStyle w:val="ListParagraph"/>
      </w:pPr>
      <w:r>
        <w:rPr>
          <w:noProof/>
        </w:rPr>
        <w:drawing>
          <wp:inline distT="0" distB="0" distL="0" distR="0">
            <wp:extent cx="5193168" cy="2525672"/>
            <wp:effectExtent l="19050" t="19050" r="26532" b="27028"/>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192578" cy="2525385"/>
                    </a:xfrm>
                    <a:prstGeom prst="rect">
                      <a:avLst/>
                    </a:prstGeom>
                    <a:noFill/>
                    <a:ln w="9525" cmpd="sng">
                      <a:solidFill>
                        <a:srgbClr val="000000"/>
                      </a:solidFill>
                      <a:miter lim="800000"/>
                      <a:headEnd/>
                      <a:tailEnd/>
                    </a:ln>
                    <a:effectLst/>
                  </pic:spPr>
                </pic:pic>
              </a:graphicData>
            </a:graphic>
          </wp:inline>
        </w:drawing>
      </w:r>
    </w:p>
    <w:p w:rsidR="000570CF" w:rsidRDefault="000570CF" w:rsidP="00161A08">
      <w:pPr>
        <w:pStyle w:val="ListParagraph"/>
        <w:numPr>
          <w:ilvl w:val="0"/>
          <w:numId w:val="4"/>
        </w:numPr>
      </w:pPr>
      <w:r>
        <w:t xml:space="preserve">Once we click the ‘Submit’ button, it will start the import process. This process depends upon the course file size and its contents. </w:t>
      </w:r>
    </w:p>
    <w:p w:rsidR="000570CF" w:rsidRDefault="000570CF" w:rsidP="00161A08">
      <w:pPr>
        <w:pStyle w:val="ListParagraph"/>
        <w:numPr>
          <w:ilvl w:val="0"/>
          <w:numId w:val="4"/>
        </w:numPr>
      </w:pPr>
      <w:r>
        <w:t>Refresh the page and after the import, the page will show its detailed import log (it’s a text file). This log file shows whether the import of the IMS CC package is successful or not. It will also shows if any ‘Warning’ or ‘Errors’ associated with the IMS CC import. Logs about ‘Warnings’ are negligible where as the ‘Errors’ needs to be resolved by the IMS CC developer. Any ‘Error’ on import means that the package has not imported successfully in to the course shell.</w:t>
      </w:r>
    </w:p>
    <w:p w:rsidR="000570CF" w:rsidRDefault="000570CF" w:rsidP="00161A08">
      <w:pPr>
        <w:pStyle w:val="ListParagraph"/>
        <w:numPr>
          <w:ilvl w:val="0"/>
          <w:numId w:val="4"/>
        </w:numPr>
      </w:pPr>
      <w:r>
        <w:t>Once the IMS CC is imported, we can review the items on the course content areas. The Course Content Area will be appearing on the left frame. The name of that content area will be defined on the ‘</w:t>
      </w:r>
      <w:r w:rsidRPr="0099089E">
        <w:t>imsmanifest.xml</w:t>
      </w:r>
      <w:r>
        <w:t xml:space="preserve">’. Please see the screen grab for more details. </w:t>
      </w:r>
    </w:p>
    <w:p w:rsidR="000570CF" w:rsidRPr="0099089E" w:rsidRDefault="000570CF" w:rsidP="000570CF">
      <w:pPr>
        <w:pStyle w:val="ListParagraph"/>
        <w:rPr>
          <w:b/>
          <w:u w:val="single"/>
        </w:rPr>
      </w:pPr>
      <w:r w:rsidRPr="0099089E">
        <w:rPr>
          <w:b/>
          <w:u w:val="single"/>
        </w:rPr>
        <w:t>Screen grab of XML</w:t>
      </w:r>
    </w:p>
    <w:p w:rsidR="000570CF" w:rsidRDefault="009E5AE8" w:rsidP="000570CF">
      <w:pPr>
        <w:pStyle w:val="ListParagraph"/>
      </w:pPr>
      <w:r>
        <w:rPr>
          <w:noProof/>
        </w:rPr>
        <w:drawing>
          <wp:inline distT="0" distB="0" distL="0" distR="0">
            <wp:extent cx="5939790" cy="2202815"/>
            <wp:effectExtent l="19050" t="19050" r="22860" b="2603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939790" cy="2202815"/>
                    </a:xfrm>
                    <a:prstGeom prst="rect">
                      <a:avLst/>
                    </a:prstGeom>
                    <a:noFill/>
                    <a:ln w="9525" cmpd="sng">
                      <a:solidFill>
                        <a:srgbClr val="000000"/>
                      </a:solidFill>
                      <a:miter lim="800000"/>
                      <a:headEnd/>
                      <a:tailEnd/>
                    </a:ln>
                    <a:effectLst/>
                  </pic:spPr>
                </pic:pic>
              </a:graphicData>
            </a:graphic>
          </wp:inline>
        </w:drawing>
      </w:r>
    </w:p>
    <w:p w:rsidR="000570CF" w:rsidRDefault="000570CF" w:rsidP="000570CF">
      <w:pPr>
        <w:pStyle w:val="ListParagraph"/>
      </w:pPr>
    </w:p>
    <w:p w:rsidR="000570CF" w:rsidRPr="0099089E" w:rsidRDefault="000570CF" w:rsidP="000570CF">
      <w:pPr>
        <w:pStyle w:val="ListParagraph"/>
        <w:rPr>
          <w:b/>
          <w:u w:val="single"/>
        </w:rPr>
      </w:pPr>
      <w:r w:rsidRPr="0099089E">
        <w:rPr>
          <w:b/>
          <w:u w:val="single"/>
        </w:rPr>
        <w:t>Screen grab of Blackboard</w:t>
      </w:r>
    </w:p>
    <w:p w:rsidR="000570CF" w:rsidRDefault="009E5AE8" w:rsidP="000570CF">
      <w:pPr>
        <w:pStyle w:val="ListParagraph"/>
      </w:pPr>
      <w:r>
        <w:rPr>
          <w:noProof/>
        </w:rPr>
        <w:lastRenderedPageBreak/>
        <w:drawing>
          <wp:inline distT="0" distB="0" distL="0" distR="0">
            <wp:extent cx="5931535" cy="3466465"/>
            <wp:effectExtent l="19050" t="19050" r="12065" b="19685"/>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931535" cy="3466465"/>
                    </a:xfrm>
                    <a:prstGeom prst="rect">
                      <a:avLst/>
                    </a:prstGeom>
                    <a:noFill/>
                    <a:ln w="9525" cmpd="sng">
                      <a:solidFill>
                        <a:srgbClr val="000000"/>
                      </a:solidFill>
                      <a:miter lim="800000"/>
                      <a:headEnd/>
                      <a:tailEnd/>
                    </a:ln>
                    <a:effectLst/>
                  </pic:spPr>
                </pic:pic>
              </a:graphicData>
            </a:graphic>
          </wp:inline>
        </w:drawing>
      </w:r>
    </w:p>
    <w:p w:rsidR="000570CF" w:rsidRDefault="000570CF" w:rsidP="00161A08">
      <w:pPr>
        <w:pStyle w:val="ListParagraph"/>
        <w:numPr>
          <w:ilvl w:val="0"/>
          <w:numId w:val="4"/>
        </w:numPr>
      </w:pPr>
      <w:r>
        <w:t>All the discussions on IMS CC can be viewed under the ‘Discussion Board’ and the assignments will be restored under ‘Tests, Surveys and Pools’ Section.</w:t>
      </w:r>
    </w:p>
    <w:p w:rsidR="00BE5801" w:rsidRDefault="00B21639" w:rsidP="00BE5801">
      <w:pPr>
        <w:pStyle w:val="Heading1"/>
        <w:rPr>
          <w:rFonts w:ascii="Verdana" w:hAnsi="Verdana"/>
          <w:bCs w:val="0"/>
        </w:rPr>
      </w:pPr>
      <w:bookmarkStart w:id="4" w:name="_Toc400371326"/>
      <w:r w:rsidRPr="00E46A74">
        <w:rPr>
          <w:rFonts w:ascii="Verdana" w:hAnsi="Verdana"/>
          <w:bCs w:val="0"/>
        </w:rPr>
        <w:lastRenderedPageBreak/>
        <w:t xml:space="preserve">Importing a IMS </w:t>
      </w:r>
      <w:r>
        <w:rPr>
          <w:rFonts w:ascii="Verdana" w:hAnsi="Verdana"/>
          <w:bCs w:val="0"/>
        </w:rPr>
        <w:t xml:space="preserve">CC v1.0 package </w:t>
      </w:r>
      <w:r w:rsidR="00BE5801" w:rsidRPr="00E46A74">
        <w:rPr>
          <w:rFonts w:ascii="Verdana" w:hAnsi="Verdana"/>
          <w:bCs w:val="0"/>
        </w:rPr>
        <w:t xml:space="preserve">in to </w:t>
      </w:r>
      <w:r w:rsidR="00D6319E" w:rsidRPr="00D6319E">
        <w:rPr>
          <w:rFonts w:ascii="Verdana" w:hAnsi="Verdana"/>
          <w:bCs w:val="0"/>
        </w:rPr>
        <w:t>ANGEL 7.2 (or 7.3 &amp; 7.4)</w:t>
      </w:r>
      <w:bookmarkEnd w:id="4"/>
    </w:p>
    <w:p w:rsidR="00D6319E" w:rsidRDefault="00D6319E" w:rsidP="00161A08">
      <w:pPr>
        <w:pStyle w:val="ListParagraph"/>
        <w:numPr>
          <w:ilvl w:val="0"/>
          <w:numId w:val="5"/>
        </w:numPr>
      </w:pPr>
      <w:r>
        <w:t>Login to ANGEL with the instructor login</w:t>
      </w:r>
    </w:p>
    <w:p w:rsidR="00D6319E" w:rsidRDefault="00D6319E" w:rsidP="00161A08">
      <w:pPr>
        <w:pStyle w:val="ListParagraph"/>
        <w:numPr>
          <w:ilvl w:val="0"/>
          <w:numId w:val="5"/>
        </w:numPr>
      </w:pPr>
      <w:r>
        <w:t>Click on the course where the IMS Common Cartridge needs to be imported.  (If no course has been created, put a request to administrator to create a blank course shell with required details (such as course name, enrollment etc…)</w:t>
      </w:r>
    </w:p>
    <w:p w:rsidR="00D6319E" w:rsidRDefault="00D6319E" w:rsidP="00161A08">
      <w:pPr>
        <w:pStyle w:val="ListParagraph"/>
        <w:numPr>
          <w:ilvl w:val="0"/>
          <w:numId w:val="5"/>
        </w:numPr>
      </w:pPr>
      <w:r>
        <w:t>Once you enter the course, you will see a ‘Manage’ tab on top. Click that tab will open a page named ‘</w:t>
      </w:r>
      <w:r w:rsidRPr="00956BF4">
        <w:t>Management Console</w:t>
      </w:r>
      <w:r>
        <w:t>’. Click the link for ‘Import Wizard’ under ‘Data Management’.</w:t>
      </w:r>
    </w:p>
    <w:p w:rsidR="00D6319E" w:rsidRDefault="00D6319E" w:rsidP="00161A08">
      <w:pPr>
        <w:pStyle w:val="ListParagraph"/>
        <w:numPr>
          <w:ilvl w:val="0"/>
          <w:numId w:val="5"/>
        </w:numPr>
      </w:pPr>
      <w:r>
        <w:t>On the ‘</w:t>
      </w:r>
      <w:r w:rsidRPr="00645BFC">
        <w:t>Content Import Wizard</w:t>
      </w:r>
      <w:r>
        <w:t>’ page, click the ‘</w:t>
      </w:r>
      <w:r w:rsidRPr="00645BFC">
        <w:t>Content Package</w:t>
      </w:r>
      <w:r>
        <w:t>’ link.</w:t>
      </w:r>
    </w:p>
    <w:p w:rsidR="00D6319E" w:rsidRDefault="00D6319E" w:rsidP="00161A08">
      <w:pPr>
        <w:pStyle w:val="ListParagraph"/>
        <w:numPr>
          <w:ilvl w:val="0"/>
          <w:numId w:val="5"/>
        </w:numPr>
      </w:pPr>
      <w:r>
        <w:t>Browse the IMS CC package on your local machine by clicking ‘Browse’ button. Check the checkbox for ‘</w:t>
      </w:r>
      <w:r w:rsidRPr="008E43B1">
        <w:t>overwrite existing files</w:t>
      </w:r>
      <w:r>
        <w:t>’ and click the button for ‘Upload File’. After the successful upload, click ‘OK’ button to continue the import process.</w:t>
      </w:r>
    </w:p>
    <w:p w:rsidR="00D6319E" w:rsidRDefault="00D6319E" w:rsidP="00161A08">
      <w:pPr>
        <w:pStyle w:val="ListParagraph"/>
        <w:numPr>
          <w:ilvl w:val="0"/>
          <w:numId w:val="5"/>
        </w:numPr>
      </w:pPr>
      <w:r>
        <w:t xml:space="preserve">The next screen on the import process is to determine which folder the IMS CC needs to import. In this page we have 3 options to choose the folder to upload the IMS CC package. </w:t>
      </w:r>
    </w:p>
    <w:p w:rsidR="00D6319E" w:rsidRDefault="00D6319E" w:rsidP="00161A08">
      <w:pPr>
        <w:pStyle w:val="ListParagraph"/>
        <w:numPr>
          <w:ilvl w:val="1"/>
          <w:numId w:val="5"/>
        </w:numPr>
      </w:pPr>
      <w:r>
        <w:t>Top level ( it will restore in to the root folder of Lesson)</w:t>
      </w:r>
    </w:p>
    <w:p w:rsidR="00D6319E" w:rsidRDefault="00D6319E" w:rsidP="00161A08">
      <w:pPr>
        <w:pStyle w:val="ListParagraph"/>
        <w:numPr>
          <w:ilvl w:val="1"/>
          <w:numId w:val="5"/>
        </w:numPr>
      </w:pPr>
      <w:r>
        <w:t>New Folder (it will restore in to a new folder) and</w:t>
      </w:r>
    </w:p>
    <w:p w:rsidR="00D6319E" w:rsidRDefault="00D6319E" w:rsidP="00161A08">
      <w:pPr>
        <w:pStyle w:val="ListParagraph"/>
        <w:numPr>
          <w:ilvl w:val="1"/>
          <w:numId w:val="5"/>
        </w:numPr>
      </w:pPr>
      <w:r>
        <w:t>Existing folder (it will restore in to an existing folder of ANGEL course, if any)</w:t>
      </w:r>
    </w:p>
    <w:p w:rsidR="00D6319E" w:rsidRDefault="00D6319E" w:rsidP="00D6319E">
      <w:pPr>
        <w:pStyle w:val="ListParagraph"/>
      </w:pPr>
      <w:r>
        <w:t>See the screen grab below for more details. We can ignore those 2 check boxes in this page. Once we select the options, click ‘OK’ to continue.</w:t>
      </w:r>
    </w:p>
    <w:p w:rsidR="00D6319E" w:rsidRDefault="009E5AE8" w:rsidP="00D6319E">
      <w:pPr>
        <w:pStyle w:val="ListParagraph"/>
      </w:pPr>
      <w:r>
        <w:rPr>
          <w:noProof/>
        </w:rPr>
        <w:drawing>
          <wp:inline distT="0" distB="0" distL="0" distR="0">
            <wp:extent cx="3434715" cy="2242185"/>
            <wp:effectExtent l="19050" t="19050" r="13335" b="24765"/>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434715" cy="2242185"/>
                    </a:xfrm>
                    <a:prstGeom prst="rect">
                      <a:avLst/>
                    </a:prstGeom>
                    <a:noFill/>
                    <a:ln w="9525" cmpd="sng">
                      <a:solidFill>
                        <a:srgbClr val="000000"/>
                      </a:solidFill>
                      <a:miter lim="800000"/>
                      <a:headEnd/>
                      <a:tailEnd/>
                    </a:ln>
                    <a:effectLst/>
                  </pic:spPr>
                </pic:pic>
              </a:graphicData>
            </a:graphic>
          </wp:inline>
        </w:drawing>
      </w:r>
    </w:p>
    <w:p w:rsidR="00D6319E" w:rsidRDefault="00D6319E" w:rsidP="00161A08">
      <w:pPr>
        <w:pStyle w:val="ListParagraph"/>
        <w:numPr>
          <w:ilvl w:val="0"/>
          <w:numId w:val="5"/>
        </w:numPr>
      </w:pPr>
      <w:r>
        <w:t xml:space="preserve">After the successful import, it will show as the following screen grab. Click ‘OK’. That will complete the importing process. </w:t>
      </w:r>
    </w:p>
    <w:p w:rsidR="00D6319E" w:rsidRDefault="009E5AE8" w:rsidP="00D6319E">
      <w:pPr>
        <w:pStyle w:val="ListParagraph"/>
      </w:pPr>
      <w:r>
        <w:rPr>
          <w:noProof/>
        </w:rPr>
        <w:lastRenderedPageBreak/>
        <w:drawing>
          <wp:inline distT="0" distB="0" distL="0" distR="0">
            <wp:extent cx="2623820" cy="1685925"/>
            <wp:effectExtent l="19050" t="19050" r="24130" b="28575"/>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623820" cy="1685925"/>
                    </a:xfrm>
                    <a:prstGeom prst="rect">
                      <a:avLst/>
                    </a:prstGeom>
                    <a:noFill/>
                    <a:ln w="9525" cmpd="sng">
                      <a:solidFill>
                        <a:srgbClr val="000000"/>
                      </a:solidFill>
                      <a:miter lim="800000"/>
                      <a:headEnd/>
                      <a:tailEnd/>
                    </a:ln>
                    <a:effectLst/>
                  </pic:spPr>
                </pic:pic>
              </a:graphicData>
            </a:graphic>
          </wp:inline>
        </w:drawing>
      </w:r>
    </w:p>
    <w:p w:rsidR="00D6319E" w:rsidRPr="00D6319E" w:rsidRDefault="00D6319E" w:rsidP="00161A08">
      <w:pPr>
        <w:pStyle w:val="ListParagraph"/>
        <w:numPr>
          <w:ilvl w:val="0"/>
          <w:numId w:val="5"/>
        </w:numPr>
      </w:pPr>
      <w:r>
        <w:t xml:space="preserve">Click the ‘Lessons’ tab on top and you can see the imported contents from the IMS CC on the folder which you have selected on the step 6. </w:t>
      </w:r>
    </w:p>
    <w:p w:rsidR="00E46A74" w:rsidRDefault="00B21639" w:rsidP="00A36104">
      <w:pPr>
        <w:pStyle w:val="Heading1"/>
        <w:rPr>
          <w:rFonts w:ascii="Verdana" w:hAnsi="Verdana"/>
          <w:bCs w:val="0"/>
        </w:rPr>
      </w:pPr>
      <w:bookmarkStart w:id="5" w:name="_Toc400371327"/>
      <w:r w:rsidRPr="00E46A74">
        <w:rPr>
          <w:rFonts w:ascii="Verdana" w:hAnsi="Verdana"/>
          <w:bCs w:val="0"/>
        </w:rPr>
        <w:lastRenderedPageBreak/>
        <w:t xml:space="preserve">Importing a IMS </w:t>
      </w:r>
      <w:r>
        <w:rPr>
          <w:rFonts w:ascii="Verdana" w:hAnsi="Verdana"/>
          <w:bCs w:val="0"/>
        </w:rPr>
        <w:t xml:space="preserve">CC v1.0 package </w:t>
      </w:r>
      <w:r w:rsidR="00A36104" w:rsidRPr="00E46A74">
        <w:rPr>
          <w:rFonts w:ascii="Verdana" w:hAnsi="Verdana"/>
          <w:bCs w:val="0"/>
        </w:rPr>
        <w:t xml:space="preserve">in to </w:t>
      </w:r>
      <w:r w:rsidR="00A36104">
        <w:rPr>
          <w:rFonts w:ascii="Verdana" w:hAnsi="Verdana"/>
          <w:bCs w:val="0"/>
        </w:rPr>
        <w:t>Desire2Learn</w:t>
      </w:r>
      <w:bookmarkEnd w:id="5"/>
    </w:p>
    <w:p w:rsidR="00A36104" w:rsidRDefault="00A36104" w:rsidP="00161A08">
      <w:pPr>
        <w:pStyle w:val="ListParagraph"/>
        <w:numPr>
          <w:ilvl w:val="0"/>
          <w:numId w:val="6"/>
        </w:numPr>
      </w:pPr>
      <w:r>
        <w:t>Login to D2L with the instructor login</w:t>
      </w:r>
    </w:p>
    <w:p w:rsidR="00A36104" w:rsidRDefault="00A36104" w:rsidP="00161A08">
      <w:pPr>
        <w:pStyle w:val="ListParagraph"/>
        <w:numPr>
          <w:ilvl w:val="0"/>
          <w:numId w:val="6"/>
        </w:numPr>
      </w:pPr>
      <w:r>
        <w:t>Click on the course where the IMS Common Cartridge needs to be imported.  (If no course has been created, put a request to administrator to create a blank course shell with required details (such as course name, enrollment etc…)</w:t>
      </w:r>
    </w:p>
    <w:p w:rsidR="00A36104" w:rsidRDefault="00A36104" w:rsidP="00161A08">
      <w:pPr>
        <w:pStyle w:val="ListParagraph"/>
        <w:numPr>
          <w:ilvl w:val="0"/>
          <w:numId w:val="6"/>
        </w:numPr>
      </w:pPr>
      <w:r>
        <w:t>Once you enter the course, you will see an ‘Edit Course’ link on the right top. Click that link.</w:t>
      </w:r>
    </w:p>
    <w:p w:rsidR="00A36104" w:rsidRDefault="00A36104" w:rsidP="00161A08">
      <w:pPr>
        <w:pStyle w:val="ListParagraph"/>
        <w:numPr>
          <w:ilvl w:val="0"/>
          <w:numId w:val="6"/>
        </w:numPr>
      </w:pPr>
      <w:r>
        <w:t>On the ‘Course Administration’ page, click ‘</w:t>
      </w:r>
      <w:r w:rsidRPr="00763D28">
        <w:t>Import / Export / Copy Components</w:t>
      </w:r>
      <w:r>
        <w:t>’ link under the ‘Tools’ section.</w:t>
      </w:r>
    </w:p>
    <w:p w:rsidR="00A36104" w:rsidRDefault="00A36104" w:rsidP="00161A08">
      <w:pPr>
        <w:pStyle w:val="ListParagraph"/>
        <w:numPr>
          <w:ilvl w:val="0"/>
          <w:numId w:val="6"/>
        </w:numPr>
      </w:pPr>
      <w:r>
        <w:t>On the ‘</w:t>
      </w:r>
      <w:r w:rsidRPr="00763D28">
        <w:t>Import/Export/Copy Components</w:t>
      </w:r>
      <w:r>
        <w:t>’ page, select the radio button for ‘</w:t>
      </w:r>
      <w:r w:rsidRPr="00763D28">
        <w:t>Import Components</w:t>
      </w:r>
      <w:r>
        <w:t>’ and browse the IMS CC package from your local machine by clicking the ‘Browse’ button. Once the IMS CC package is browsed, click the ‘Next’ button to continue the import process.</w:t>
      </w:r>
    </w:p>
    <w:p w:rsidR="00A36104" w:rsidRDefault="00A36104" w:rsidP="00161A08">
      <w:pPr>
        <w:pStyle w:val="ListParagraph"/>
        <w:numPr>
          <w:ilvl w:val="0"/>
          <w:numId w:val="6"/>
        </w:numPr>
      </w:pPr>
      <w:r>
        <w:t>The next screen is for the ‘Preprocessing’. If the package is valid, it will show the green right mark as shown in the screen grab below. Click ‘Next’ button to continue.</w:t>
      </w:r>
    </w:p>
    <w:p w:rsidR="00A36104" w:rsidRDefault="009E5AE8" w:rsidP="00A36104">
      <w:pPr>
        <w:pStyle w:val="ListParagraph"/>
      </w:pPr>
      <w:r>
        <w:rPr>
          <w:noProof/>
        </w:rPr>
        <w:drawing>
          <wp:inline distT="0" distB="0" distL="0" distR="0">
            <wp:extent cx="2878455" cy="858520"/>
            <wp:effectExtent l="19050" t="19050" r="17145" b="1778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878455" cy="858520"/>
                    </a:xfrm>
                    <a:prstGeom prst="rect">
                      <a:avLst/>
                    </a:prstGeom>
                    <a:noFill/>
                    <a:ln w="9525" cmpd="sng">
                      <a:solidFill>
                        <a:srgbClr val="000000"/>
                      </a:solidFill>
                      <a:miter lim="800000"/>
                      <a:headEnd/>
                      <a:tailEnd/>
                    </a:ln>
                    <a:effectLst/>
                  </pic:spPr>
                </pic:pic>
              </a:graphicData>
            </a:graphic>
          </wp:inline>
        </w:drawing>
      </w:r>
    </w:p>
    <w:p w:rsidR="00A36104" w:rsidRDefault="00A36104" w:rsidP="00161A08">
      <w:pPr>
        <w:pStyle w:val="ListParagraph"/>
        <w:numPr>
          <w:ilvl w:val="0"/>
          <w:numId w:val="6"/>
        </w:numPr>
      </w:pPr>
      <w:r>
        <w:t>The next page is for selecting the course contents to import in to this D2L course shell. Click the checkbox for ‘Select All components’ and click ‘Next’ button to continue. See the screen grab for more details:</w:t>
      </w:r>
    </w:p>
    <w:p w:rsidR="00A36104" w:rsidRDefault="009E5AE8" w:rsidP="00A36104">
      <w:pPr>
        <w:pStyle w:val="ListParagraph"/>
      </w:pPr>
      <w:r>
        <w:rPr>
          <w:noProof/>
        </w:rPr>
        <w:drawing>
          <wp:inline distT="0" distB="0" distL="0" distR="0">
            <wp:extent cx="4253865" cy="2957830"/>
            <wp:effectExtent l="19050" t="19050" r="13335" b="1397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4253865" cy="2957830"/>
                    </a:xfrm>
                    <a:prstGeom prst="rect">
                      <a:avLst/>
                    </a:prstGeom>
                    <a:noFill/>
                    <a:ln w="9525" cmpd="sng">
                      <a:solidFill>
                        <a:srgbClr val="000000"/>
                      </a:solidFill>
                      <a:miter lim="800000"/>
                      <a:headEnd/>
                      <a:tailEnd/>
                    </a:ln>
                    <a:effectLst/>
                  </pic:spPr>
                </pic:pic>
              </a:graphicData>
            </a:graphic>
          </wp:inline>
        </w:drawing>
      </w:r>
    </w:p>
    <w:p w:rsidR="00A36104" w:rsidRDefault="00A36104" w:rsidP="00161A08">
      <w:pPr>
        <w:pStyle w:val="ListParagraph"/>
        <w:numPr>
          <w:ilvl w:val="0"/>
          <w:numId w:val="6"/>
        </w:numPr>
      </w:pPr>
      <w:r>
        <w:lastRenderedPageBreak/>
        <w:t>The next page is for the confirmation. If you need to change any setting, then you can modify it else click ‘Next’ button to continue.</w:t>
      </w:r>
    </w:p>
    <w:p w:rsidR="00A36104" w:rsidRDefault="00A36104" w:rsidP="00161A08">
      <w:pPr>
        <w:pStyle w:val="ListParagraph"/>
        <w:numPr>
          <w:ilvl w:val="0"/>
          <w:numId w:val="6"/>
        </w:numPr>
      </w:pPr>
      <w:r>
        <w:t xml:space="preserve">The next screen is for the actual import process status. After the successful import, it will show the screen as below. Click the next button to continue. </w:t>
      </w:r>
    </w:p>
    <w:p w:rsidR="00A36104" w:rsidRDefault="009E5AE8" w:rsidP="00A36104">
      <w:pPr>
        <w:pStyle w:val="ListParagraph"/>
      </w:pPr>
      <w:r>
        <w:rPr>
          <w:noProof/>
        </w:rPr>
        <w:drawing>
          <wp:inline distT="0" distB="0" distL="0" distR="0">
            <wp:extent cx="3848735" cy="1089025"/>
            <wp:effectExtent l="19050" t="19050" r="18415" b="15875"/>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3848735" cy="1089025"/>
                    </a:xfrm>
                    <a:prstGeom prst="rect">
                      <a:avLst/>
                    </a:prstGeom>
                    <a:noFill/>
                    <a:ln w="9525">
                      <a:solidFill>
                        <a:schemeClr val="tx1"/>
                      </a:solidFill>
                      <a:miter lim="800000"/>
                      <a:headEnd/>
                      <a:tailEnd/>
                    </a:ln>
                  </pic:spPr>
                </pic:pic>
              </a:graphicData>
            </a:graphic>
          </wp:inline>
        </w:drawing>
      </w:r>
    </w:p>
    <w:p w:rsidR="00A36104" w:rsidRDefault="00A36104" w:rsidP="00161A08">
      <w:pPr>
        <w:pStyle w:val="ListParagraph"/>
        <w:numPr>
          <w:ilvl w:val="0"/>
          <w:numId w:val="6"/>
        </w:numPr>
      </w:pPr>
      <w:r>
        <w:t>This will complete the import process. The summary screen of the import will be appeared as shown below in the screen grab. Click the ‘return’ link to review the course contents.</w:t>
      </w:r>
    </w:p>
    <w:p w:rsidR="00A36104" w:rsidRDefault="009E5AE8" w:rsidP="00A36104">
      <w:pPr>
        <w:pStyle w:val="ListParagraph"/>
      </w:pPr>
      <w:r>
        <w:rPr>
          <w:noProof/>
        </w:rPr>
        <w:drawing>
          <wp:inline distT="0" distB="0" distL="0" distR="0">
            <wp:extent cx="2282190" cy="659765"/>
            <wp:effectExtent l="19050" t="19050" r="22860" b="26035"/>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2282190" cy="659765"/>
                    </a:xfrm>
                    <a:prstGeom prst="rect">
                      <a:avLst/>
                    </a:prstGeom>
                    <a:noFill/>
                    <a:ln w="9525" cmpd="sng">
                      <a:solidFill>
                        <a:srgbClr val="000000"/>
                      </a:solidFill>
                      <a:miter lim="800000"/>
                      <a:headEnd/>
                      <a:tailEnd/>
                    </a:ln>
                    <a:effectLst/>
                  </pic:spPr>
                </pic:pic>
              </a:graphicData>
            </a:graphic>
          </wp:inline>
        </w:drawing>
      </w:r>
    </w:p>
    <w:p w:rsidR="00A36104" w:rsidRDefault="00A36104" w:rsidP="00161A08">
      <w:pPr>
        <w:pStyle w:val="ListParagraph"/>
        <w:numPr>
          <w:ilvl w:val="0"/>
          <w:numId w:val="6"/>
        </w:numPr>
      </w:pPr>
      <w:r>
        <w:t>Click the ‘Content’ link on the top and you can review all the contents imported from the IMS CC package.</w:t>
      </w:r>
    </w:p>
    <w:p w:rsidR="007C7C00" w:rsidRDefault="00B21639" w:rsidP="007C7C00">
      <w:pPr>
        <w:pStyle w:val="Heading1"/>
        <w:rPr>
          <w:rFonts w:ascii="Verdana" w:hAnsi="Verdana"/>
          <w:bCs w:val="0"/>
        </w:rPr>
      </w:pPr>
      <w:bookmarkStart w:id="6" w:name="_Toc400371328"/>
      <w:r w:rsidRPr="00E46A74">
        <w:rPr>
          <w:rFonts w:ascii="Verdana" w:hAnsi="Verdana"/>
          <w:bCs w:val="0"/>
        </w:rPr>
        <w:lastRenderedPageBreak/>
        <w:t xml:space="preserve">Importing a IMS </w:t>
      </w:r>
      <w:r>
        <w:rPr>
          <w:rFonts w:ascii="Verdana" w:hAnsi="Verdana"/>
          <w:bCs w:val="0"/>
        </w:rPr>
        <w:t>CC v1.0 package</w:t>
      </w:r>
      <w:r w:rsidRPr="00E46A74">
        <w:rPr>
          <w:rFonts w:ascii="Verdana" w:hAnsi="Verdana"/>
          <w:bCs w:val="0"/>
        </w:rPr>
        <w:t xml:space="preserve"> </w:t>
      </w:r>
      <w:r w:rsidR="007C7C00" w:rsidRPr="00E46A74">
        <w:rPr>
          <w:rFonts w:ascii="Verdana" w:hAnsi="Verdana"/>
          <w:bCs w:val="0"/>
        </w:rPr>
        <w:t xml:space="preserve">in to </w:t>
      </w:r>
      <w:r w:rsidR="00274D7B">
        <w:rPr>
          <w:rFonts w:ascii="Verdana" w:hAnsi="Verdana"/>
          <w:bCs w:val="0"/>
        </w:rPr>
        <w:t>Moodle 1.9</w:t>
      </w:r>
      <w:bookmarkEnd w:id="6"/>
    </w:p>
    <w:p w:rsidR="00274D7B" w:rsidRDefault="00274D7B" w:rsidP="00161A08">
      <w:pPr>
        <w:pStyle w:val="ListParagraph"/>
        <w:numPr>
          <w:ilvl w:val="0"/>
          <w:numId w:val="7"/>
        </w:numPr>
      </w:pPr>
      <w:r>
        <w:t>Login to Moodle with the instructor login</w:t>
      </w:r>
    </w:p>
    <w:p w:rsidR="00274D7B" w:rsidRDefault="00274D7B" w:rsidP="00161A08">
      <w:pPr>
        <w:pStyle w:val="ListParagraph"/>
        <w:numPr>
          <w:ilvl w:val="0"/>
          <w:numId w:val="7"/>
        </w:numPr>
      </w:pPr>
      <w:r>
        <w:t>Click on the course where the IMS Common Cartridge needs to be imported.  (If no course has been created, put a request to administrator to create a blank course shell with required details (such as course name, enrollment etc…)</w:t>
      </w:r>
    </w:p>
    <w:p w:rsidR="00274D7B" w:rsidRDefault="00274D7B" w:rsidP="00161A08">
      <w:pPr>
        <w:pStyle w:val="ListParagraph"/>
        <w:numPr>
          <w:ilvl w:val="0"/>
          <w:numId w:val="7"/>
        </w:numPr>
      </w:pPr>
      <w:r>
        <w:t>Once you enter the course, click ‘Restore’ under the ‘</w:t>
      </w:r>
      <w:r w:rsidRPr="00354133">
        <w:t>Administration</w:t>
      </w:r>
      <w:r>
        <w:t>’ block.</w:t>
      </w:r>
    </w:p>
    <w:p w:rsidR="00274D7B" w:rsidRDefault="00274D7B" w:rsidP="00161A08">
      <w:pPr>
        <w:pStyle w:val="ListParagraph"/>
        <w:numPr>
          <w:ilvl w:val="0"/>
          <w:numId w:val="7"/>
        </w:numPr>
      </w:pPr>
      <w:r>
        <w:t>Click the ‘Upload’ a file button. Browse the IMS CC package from your local machine and click the ‘Upload this file’ button.</w:t>
      </w:r>
    </w:p>
    <w:p w:rsidR="00274D7B" w:rsidRDefault="00274D7B" w:rsidP="00161A08">
      <w:pPr>
        <w:pStyle w:val="ListParagraph"/>
        <w:numPr>
          <w:ilvl w:val="0"/>
          <w:numId w:val="7"/>
        </w:numPr>
      </w:pPr>
      <w:r>
        <w:t>Once the file is uploaded, it will be listed on the ‘Files/backupdata’ folder. Select the IMS CC package from the files and click the ‘Restore’ link. See the screen grab for more details:</w:t>
      </w:r>
    </w:p>
    <w:p w:rsidR="00274D7B" w:rsidRDefault="00274D7B" w:rsidP="00274D7B">
      <w:pPr>
        <w:pStyle w:val="ListParagraph"/>
      </w:pPr>
      <w:r>
        <w:rPr>
          <w:noProof/>
        </w:rPr>
        <w:drawing>
          <wp:inline distT="0" distB="0" distL="0" distR="0">
            <wp:extent cx="4769400" cy="1058054"/>
            <wp:effectExtent l="19050" t="19050" r="12150" b="27796"/>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4769331" cy="1058039"/>
                    </a:xfrm>
                    <a:prstGeom prst="rect">
                      <a:avLst/>
                    </a:prstGeom>
                    <a:noFill/>
                    <a:ln w="9525">
                      <a:solidFill>
                        <a:schemeClr val="tx1"/>
                      </a:solidFill>
                      <a:miter lim="800000"/>
                      <a:headEnd/>
                      <a:tailEnd/>
                    </a:ln>
                  </pic:spPr>
                </pic:pic>
              </a:graphicData>
            </a:graphic>
          </wp:inline>
        </w:drawing>
      </w:r>
    </w:p>
    <w:p w:rsidR="00274D7B" w:rsidRDefault="00274D7B" w:rsidP="00161A08">
      <w:pPr>
        <w:pStyle w:val="ListParagraph"/>
        <w:numPr>
          <w:ilvl w:val="0"/>
          <w:numId w:val="7"/>
        </w:numPr>
      </w:pPr>
      <w:r>
        <w:t xml:space="preserve">On the next screen, click the ‘Yes’ button. </w:t>
      </w:r>
    </w:p>
    <w:p w:rsidR="00274D7B" w:rsidRDefault="00274D7B" w:rsidP="00161A08">
      <w:pPr>
        <w:pStyle w:val="ListParagraph"/>
        <w:numPr>
          <w:ilvl w:val="0"/>
          <w:numId w:val="7"/>
        </w:numPr>
      </w:pPr>
      <w:r>
        <w:t>Next page is for the information about the package and its contents. Click the ‘Continue’ button at bottom of the page.</w:t>
      </w:r>
    </w:p>
    <w:p w:rsidR="00274D7B" w:rsidRPr="006C4B5D" w:rsidRDefault="00274D7B" w:rsidP="00274D7B">
      <w:pPr>
        <w:ind w:left="720"/>
        <w:rPr>
          <w:rStyle w:val="Emphasis"/>
          <w:color w:val="365F91" w:themeColor="accent1" w:themeShade="BF"/>
        </w:rPr>
      </w:pPr>
      <w:r w:rsidRPr="006C4B5D">
        <w:rPr>
          <w:rStyle w:val="Emphasis"/>
          <w:color w:val="365F91" w:themeColor="accent1" w:themeShade="BF"/>
        </w:rPr>
        <w:t xml:space="preserve">Note: There might be a warning on this page relates to </w:t>
      </w:r>
      <w:r>
        <w:rPr>
          <w:rStyle w:val="Emphasis"/>
          <w:color w:val="365F91" w:themeColor="accent1" w:themeShade="BF"/>
        </w:rPr>
        <w:t xml:space="preserve">the </w:t>
      </w:r>
      <w:r w:rsidRPr="006C4B5D">
        <w:rPr>
          <w:rStyle w:val="Emphasis"/>
          <w:color w:val="365F91" w:themeColor="accent1" w:themeShade="BF"/>
        </w:rPr>
        <w:t>schema and you can ignore it as that will not affect any issues with the restore process and its contents.</w:t>
      </w:r>
    </w:p>
    <w:p w:rsidR="00274D7B" w:rsidRDefault="00274D7B" w:rsidP="00161A08">
      <w:pPr>
        <w:pStyle w:val="ListParagraph"/>
        <w:numPr>
          <w:ilvl w:val="0"/>
          <w:numId w:val="7"/>
        </w:numPr>
      </w:pPr>
      <w:r>
        <w:t>Next page to determine where we need to restore this package on Moodle. Select ‘Current course, adding data in to it’ from the dropdown for the ‘Restore to’ option. No need to change the options and click the ‘Continue’ button at the bottom. See the screen grab below for more details:</w:t>
      </w:r>
    </w:p>
    <w:p w:rsidR="00274D7B" w:rsidRDefault="00274D7B" w:rsidP="00274D7B">
      <w:pPr>
        <w:pStyle w:val="ListParagraph"/>
      </w:pPr>
      <w:r>
        <w:rPr>
          <w:noProof/>
        </w:rPr>
        <w:drawing>
          <wp:inline distT="0" distB="0" distL="0" distR="0">
            <wp:extent cx="3380272" cy="2063090"/>
            <wp:effectExtent l="19050" t="19050" r="10628" b="1336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3379853" cy="2062835"/>
                    </a:xfrm>
                    <a:prstGeom prst="rect">
                      <a:avLst/>
                    </a:prstGeom>
                    <a:noFill/>
                    <a:ln w="9525">
                      <a:solidFill>
                        <a:schemeClr val="tx1"/>
                      </a:solidFill>
                      <a:miter lim="800000"/>
                      <a:headEnd/>
                      <a:tailEnd/>
                    </a:ln>
                  </pic:spPr>
                </pic:pic>
              </a:graphicData>
            </a:graphic>
          </wp:inline>
        </w:drawing>
      </w:r>
    </w:p>
    <w:p w:rsidR="00274D7B" w:rsidRDefault="00274D7B" w:rsidP="00161A08">
      <w:pPr>
        <w:pStyle w:val="ListParagraph"/>
        <w:numPr>
          <w:ilvl w:val="0"/>
          <w:numId w:val="7"/>
        </w:numPr>
      </w:pPr>
      <w:r>
        <w:t>Click the ‘Restore this course now!’ button on the next screen.</w:t>
      </w:r>
    </w:p>
    <w:p w:rsidR="00274D7B" w:rsidRDefault="00274D7B" w:rsidP="00161A08">
      <w:pPr>
        <w:pStyle w:val="ListParagraph"/>
        <w:numPr>
          <w:ilvl w:val="0"/>
          <w:numId w:val="7"/>
        </w:numPr>
      </w:pPr>
      <w:r>
        <w:lastRenderedPageBreak/>
        <w:t>Next page will show the restore process in details. After the successful restore, it will show as below. Click the ‘Continue’ button and you can review the course contents on Moodle.</w:t>
      </w:r>
    </w:p>
    <w:p w:rsidR="00274D7B" w:rsidRPr="00274D7B" w:rsidRDefault="00274D7B" w:rsidP="00274D7B">
      <w:pPr>
        <w:pStyle w:val="ListParagraph"/>
      </w:pPr>
      <w:r>
        <w:rPr>
          <w:noProof/>
        </w:rPr>
        <w:drawing>
          <wp:inline distT="0" distB="0" distL="0" distR="0">
            <wp:extent cx="4255236" cy="2364474"/>
            <wp:effectExtent l="19050" t="19050" r="11964" b="16776"/>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4255078" cy="2364386"/>
                    </a:xfrm>
                    <a:prstGeom prst="rect">
                      <a:avLst/>
                    </a:prstGeom>
                    <a:noFill/>
                    <a:ln w="9525">
                      <a:solidFill>
                        <a:schemeClr val="tx1"/>
                      </a:solidFill>
                      <a:miter lim="800000"/>
                      <a:headEnd/>
                      <a:tailEnd/>
                    </a:ln>
                  </pic:spPr>
                </pic:pic>
              </a:graphicData>
            </a:graphic>
          </wp:inline>
        </w:drawing>
      </w:r>
    </w:p>
    <w:p w:rsidR="007C7C00" w:rsidRDefault="00B21639" w:rsidP="00B946AB">
      <w:pPr>
        <w:pStyle w:val="Heading1"/>
        <w:rPr>
          <w:rFonts w:ascii="Verdana" w:hAnsi="Verdana"/>
          <w:bCs w:val="0"/>
        </w:rPr>
      </w:pPr>
      <w:bookmarkStart w:id="7" w:name="_Toc400371329"/>
      <w:r w:rsidRPr="00E46A74">
        <w:rPr>
          <w:rFonts w:ascii="Verdana" w:hAnsi="Verdana"/>
          <w:bCs w:val="0"/>
        </w:rPr>
        <w:lastRenderedPageBreak/>
        <w:t xml:space="preserve">Importing a IMS </w:t>
      </w:r>
      <w:r>
        <w:rPr>
          <w:rFonts w:ascii="Verdana" w:hAnsi="Verdana"/>
          <w:bCs w:val="0"/>
        </w:rPr>
        <w:t>CC v1.0 package</w:t>
      </w:r>
      <w:r w:rsidRPr="00E46A74">
        <w:rPr>
          <w:rFonts w:ascii="Verdana" w:hAnsi="Verdana"/>
          <w:bCs w:val="0"/>
        </w:rPr>
        <w:t xml:space="preserve"> </w:t>
      </w:r>
      <w:r w:rsidR="007C7C00" w:rsidRPr="00E46A74">
        <w:rPr>
          <w:rFonts w:ascii="Verdana" w:hAnsi="Verdana"/>
          <w:bCs w:val="0"/>
        </w:rPr>
        <w:t xml:space="preserve">in to </w:t>
      </w:r>
      <w:r w:rsidR="002874BF">
        <w:rPr>
          <w:rFonts w:ascii="Verdana" w:hAnsi="Verdana"/>
          <w:bCs w:val="0"/>
        </w:rPr>
        <w:t>Moodle 2.</w:t>
      </w:r>
      <w:r w:rsidR="00112279">
        <w:rPr>
          <w:rFonts w:ascii="Verdana" w:hAnsi="Verdana"/>
          <w:bCs w:val="0"/>
        </w:rPr>
        <w:t>0+ (IMS supporting versions)</w:t>
      </w:r>
      <w:bookmarkEnd w:id="7"/>
    </w:p>
    <w:p w:rsidR="00581602" w:rsidRDefault="00581602" w:rsidP="00161A08">
      <w:pPr>
        <w:pStyle w:val="ListParagraph"/>
        <w:numPr>
          <w:ilvl w:val="0"/>
          <w:numId w:val="8"/>
        </w:numPr>
      </w:pPr>
      <w:r>
        <w:t>Login to Moodle with the instructor login</w:t>
      </w:r>
    </w:p>
    <w:p w:rsidR="00581602" w:rsidRDefault="00581602" w:rsidP="00161A08">
      <w:pPr>
        <w:pStyle w:val="ListParagraph"/>
        <w:numPr>
          <w:ilvl w:val="0"/>
          <w:numId w:val="8"/>
        </w:numPr>
      </w:pPr>
      <w:r>
        <w:t>Click on the course where the IMS Common Cartridge needs to be imported.  (If no course has been created, put a request to administrator to create a blank course shell with required details (such as course name, enrollment etc…)</w:t>
      </w:r>
    </w:p>
    <w:p w:rsidR="00581602" w:rsidRDefault="00581602" w:rsidP="00161A08">
      <w:pPr>
        <w:pStyle w:val="ListParagraph"/>
        <w:numPr>
          <w:ilvl w:val="0"/>
          <w:numId w:val="8"/>
        </w:numPr>
      </w:pPr>
      <w:r>
        <w:t xml:space="preserve">Once you enter the course, click ‘Restore’ under the ‘Course </w:t>
      </w:r>
      <w:r w:rsidRPr="00354133">
        <w:t>Administration</w:t>
      </w:r>
      <w:r>
        <w:t>’ block.</w:t>
      </w:r>
    </w:p>
    <w:p w:rsidR="00581602" w:rsidRDefault="00581602" w:rsidP="00161A08">
      <w:pPr>
        <w:pStyle w:val="ListParagraph"/>
        <w:numPr>
          <w:ilvl w:val="0"/>
          <w:numId w:val="8"/>
        </w:numPr>
      </w:pPr>
      <w:r>
        <w:t>Click the ‘Choose a file’ a file button. A new window will open for the ‘File Picker’. Click ‘Upload a file’. Browse the IMS CC package from your local machine and click the ‘Upload this file’ button.</w:t>
      </w:r>
    </w:p>
    <w:p w:rsidR="00581602" w:rsidRDefault="00581602" w:rsidP="00581602">
      <w:pPr>
        <w:pStyle w:val="ListParagraph"/>
      </w:pPr>
      <w:r>
        <w:rPr>
          <w:noProof/>
        </w:rPr>
        <w:drawing>
          <wp:inline distT="0" distB="0" distL="0" distR="0">
            <wp:extent cx="4836142" cy="2556964"/>
            <wp:effectExtent l="19050" t="19050" r="21608" b="14786"/>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835363" cy="2556552"/>
                    </a:xfrm>
                    <a:prstGeom prst="rect">
                      <a:avLst/>
                    </a:prstGeom>
                    <a:noFill/>
                    <a:ln w="9525">
                      <a:solidFill>
                        <a:schemeClr val="tx1"/>
                      </a:solidFill>
                      <a:miter lim="800000"/>
                      <a:headEnd/>
                      <a:tailEnd/>
                    </a:ln>
                  </pic:spPr>
                </pic:pic>
              </a:graphicData>
            </a:graphic>
          </wp:inline>
        </w:drawing>
      </w:r>
    </w:p>
    <w:p w:rsidR="00581602" w:rsidRDefault="00581602" w:rsidP="00161A08">
      <w:pPr>
        <w:pStyle w:val="ListParagraph"/>
        <w:numPr>
          <w:ilvl w:val="0"/>
          <w:numId w:val="8"/>
        </w:numPr>
      </w:pPr>
      <w:r>
        <w:t>Once the file is uploaded, click the ‘Restore’ button. See the screen grab below.</w:t>
      </w:r>
    </w:p>
    <w:p w:rsidR="00581602" w:rsidRDefault="00581602" w:rsidP="00581602">
      <w:pPr>
        <w:pStyle w:val="ListParagraph"/>
      </w:pPr>
      <w:r>
        <w:rPr>
          <w:noProof/>
        </w:rPr>
        <w:drawing>
          <wp:inline distT="0" distB="0" distL="0" distR="0">
            <wp:extent cx="4848150" cy="1129684"/>
            <wp:effectExtent l="19050" t="19050" r="9600" b="13316"/>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4873047" cy="1135485"/>
                    </a:xfrm>
                    <a:prstGeom prst="rect">
                      <a:avLst/>
                    </a:prstGeom>
                    <a:noFill/>
                    <a:ln w="9525">
                      <a:solidFill>
                        <a:schemeClr val="tx1"/>
                      </a:solidFill>
                      <a:miter lim="800000"/>
                      <a:headEnd/>
                      <a:tailEnd/>
                    </a:ln>
                  </pic:spPr>
                </pic:pic>
              </a:graphicData>
            </a:graphic>
          </wp:inline>
        </w:drawing>
      </w:r>
    </w:p>
    <w:p w:rsidR="00581602" w:rsidRDefault="00581602" w:rsidP="00161A08">
      <w:pPr>
        <w:pStyle w:val="ListParagraph"/>
        <w:numPr>
          <w:ilvl w:val="0"/>
          <w:numId w:val="8"/>
        </w:numPr>
      </w:pPr>
      <w:r>
        <w:t xml:space="preserve">On the next screen, it will </w:t>
      </w:r>
      <w:r w:rsidR="00B454F7">
        <w:t>show</w:t>
      </w:r>
      <w:r>
        <w:t xml:space="preserve"> the backup details and the format of the backup file (if it’s IMS CC package, it must show the back format as ‘IMS Common Cartridge 1.0). Click the continue button. </w:t>
      </w:r>
    </w:p>
    <w:p w:rsidR="00581602" w:rsidRDefault="00581602" w:rsidP="00161A08">
      <w:pPr>
        <w:pStyle w:val="ListParagraph"/>
        <w:numPr>
          <w:ilvl w:val="0"/>
          <w:numId w:val="8"/>
        </w:numPr>
      </w:pPr>
      <w:r>
        <w:t>Next page to determine where we need to restore this package on Moodle. Under the ‘Restore in to this course’ section, select the radio button for ‘</w:t>
      </w:r>
      <w:r w:rsidRPr="00F801E2">
        <w:t>Merge the backup course into this cours</w:t>
      </w:r>
      <w:r>
        <w:t>e’ and click ‘Continue’ button.</w:t>
      </w:r>
    </w:p>
    <w:p w:rsidR="00581602" w:rsidRDefault="00581602" w:rsidP="00161A08">
      <w:pPr>
        <w:pStyle w:val="ListParagraph"/>
        <w:numPr>
          <w:ilvl w:val="0"/>
          <w:numId w:val="8"/>
        </w:numPr>
      </w:pPr>
      <w:r>
        <w:t>On the next page, it will show the ‘Restore settings’. No need to change any settings on this page and click the ‘Next’ button on the right.</w:t>
      </w:r>
    </w:p>
    <w:p w:rsidR="00581602" w:rsidRDefault="00581602" w:rsidP="00161A08">
      <w:pPr>
        <w:pStyle w:val="ListParagraph"/>
        <w:numPr>
          <w:ilvl w:val="0"/>
          <w:numId w:val="8"/>
        </w:numPr>
      </w:pPr>
      <w:r>
        <w:lastRenderedPageBreak/>
        <w:t>On the next page, it will show the ‘Course settings’. No need to change any settings on this page and click the ‘Next’ button on the right.</w:t>
      </w:r>
    </w:p>
    <w:p w:rsidR="00581602" w:rsidRDefault="00581602" w:rsidP="00161A08">
      <w:pPr>
        <w:pStyle w:val="ListParagraph"/>
        <w:numPr>
          <w:ilvl w:val="0"/>
          <w:numId w:val="8"/>
        </w:numPr>
      </w:pPr>
      <w:r>
        <w:t>The next page is again shows the ‘Restore settings’ and ‘Course settings’. If the user needs to change any of those settings, then he/she can click the previous button and can change those settings. Click the ‘Perform Restore’ button to continue the import process.</w:t>
      </w:r>
    </w:p>
    <w:p w:rsidR="00581602" w:rsidRDefault="00581602" w:rsidP="00161A08">
      <w:pPr>
        <w:pStyle w:val="ListParagraph"/>
        <w:numPr>
          <w:ilvl w:val="0"/>
          <w:numId w:val="8"/>
        </w:numPr>
      </w:pPr>
      <w:r>
        <w:t>This will actually start the import process. This process will take time depends on the course size and its contents. Once the restore process is successful, it will show the screen as follows.</w:t>
      </w:r>
    </w:p>
    <w:p w:rsidR="00581602" w:rsidRDefault="00581602" w:rsidP="00581602">
      <w:pPr>
        <w:pStyle w:val="ListParagraph"/>
      </w:pPr>
      <w:r>
        <w:rPr>
          <w:noProof/>
        </w:rPr>
        <w:drawing>
          <wp:inline distT="0" distB="0" distL="0" distR="0">
            <wp:extent cx="4761078" cy="765028"/>
            <wp:effectExtent l="19050" t="19050" r="20472" b="16022"/>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4759939" cy="764845"/>
                    </a:xfrm>
                    <a:prstGeom prst="rect">
                      <a:avLst/>
                    </a:prstGeom>
                    <a:noFill/>
                    <a:ln w="9525">
                      <a:solidFill>
                        <a:schemeClr val="tx1"/>
                      </a:solidFill>
                      <a:miter lim="800000"/>
                      <a:headEnd/>
                      <a:tailEnd/>
                    </a:ln>
                  </pic:spPr>
                </pic:pic>
              </a:graphicData>
            </a:graphic>
          </wp:inline>
        </w:drawing>
      </w:r>
    </w:p>
    <w:p w:rsidR="00581602" w:rsidRDefault="00581602" w:rsidP="00161A08">
      <w:pPr>
        <w:pStyle w:val="ListParagraph"/>
        <w:numPr>
          <w:ilvl w:val="0"/>
          <w:numId w:val="8"/>
        </w:numPr>
      </w:pPr>
      <w:r>
        <w:t>Click the ‘Continue’ button and it will take you back to the course page. You can now review the course contents which are imported from the package.</w:t>
      </w:r>
    </w:p>
    <w:p w:rsidR="00617089" w:rsidRDefault="00617089" w:rsidP="00617089">
      <w:pPr>
        <w:pStyle w:val="Heading1"/>
        <w:rPr>
          <w:rFonts w:ascii="Verdana" w:hAnsi="Verdana"/>
          <w:bCs w:val="0"/>
        </w:rPr>
      </w:pPr>
      <w:bookmarkStart w:id="8" w:name="_Toc400371330"/>
      <w:r w:rsidRPr="00E46A74">
        <w:rPr>
          <w:rFonts w:ascii="Verdana" w:hAnsi="Verdana"/>
          <w:bCs w:val="0"/>
        </w:rPr>
        <w:lastRenderedPageBreak/>
        <w:t xml:space="preserve">Importing a IMS </w:t>
      </w:r>
      <w:r>
        <w:rPr>
          <w:rFonts w:ascii="Verdana" w:hAnsi="Verdana"/>
          <w:bCs w:val="0"/>
        </w:rPr>
        <w:t>CC v1.0 package</w:t>
      </w:r>
      <w:r w:rsidRPr="00E46A74">
        <w:rPr>
          <w:rFonts w:ascii="Verdana" w:hAnsi="Verdana"/>
          <w:bCs w:val="0"/>
        </w:rPr>
        <w:t xml:space="preserve"> in to </w:t>
      </w:r>
      <w:r>
        <w:rPr>
          <w:rFonts w:ascii="Verdana" w:hAnsi="Verdana"/>
          <w:bCs w:val="0"/>
        </w:rPr>
        <w:t>Canvas</w:t>
      </w:r>
      <w:bookmarkEnd w:id="8"/>
    </w:p>
    <w:p w:rsidR="00F45BF2" w:rsidRDefault="00617089" w:rsidP="00617089">
      <w:r>
        <w:t>Follow the instructions given in the link</w:t>
      </w:r>
      <w:r w:rsidR="00F45BF2">
        <w:t>:</w:t>
      </w:r>
      <w:r>
        <w:t xml:space="preserve"> - </w:t>
      </w:r>
    </w:p>
    <w:p w:rsidR="00617089" w:rsidRDefault="00736D1C" w:rsidP="00617089">
      <w:hyperlink r:id="rId28" w:history="1">
        <w:r w:rsidR="00F45BF2" w:rsidRPr="00BC7863">
          <w:rPr>
            <w:rStyle w:val="Hyperlink"/>
            <w:rFonts w:ascii="Arial" w:hAnsi="Arial"/>
          </w:rPr>
          <w:t>http://guides.instructure.com/m/4152/l/82272-how-do-i-import-content-from-blackboard-6-7-8-9-into-canvas</w:t>
        </w:r>
      </w:hyperlink>
    </w:p>
    <w:p w:rsidR="00F45BF2" w:rsidRPr="00617089" w:rsidRDefault="00F45BF2" w:rsidP="00617089"/>
    <w:p w:rsidR="003268CC" w:rsidRDefault="003268CC" w:rsidP="003268CC">
      <w:pPr>
        <w:pStyle w:val="Heading1"/>
        <w:rPr>
          <w:rFonts w:ascii="Verdana" w:hAnsi="Verdana"/>
          <w:bCs w:val="0"/>
        </w:rPr>
      </w:pPr>
      <w:bookmarkStart w:id="9" w:name="_Toc400371331"/>
      <w:r w:rsidRPr="00E46A74">
        <w:rPr>
          <w:rFonts w:ascii="Verdana" w:hAnsi="Verdana"/>
          <w:bCs w:val="0"/>
        </w:rPr>
        <w:lastRenderedPageBreak/>
        <w:t xml:space="preserve">Importing a IMS </w:t>
      </w:r>
      <w:r>
        <w:rPr>
          <w:rFonts w:ascii="Verdana" w:hAnsi="Verdana"/>
          <w:bCs w:val="0"/>
        </w:rPr>
        <w:t>CC v1.0 package</w:t>
      </w:r>
      <w:r w:rsidRPr="00E46A74">
        <w:rPr>
          <w:rFonts w:ascii="Verdana" w:hAnsi="Verdana"/>
          <w:bCs w:val="0"/>
        </w:rPr>
        <w:t xml:space="preserve"> in</w:t>
      </w:r>
      <w:r>
        <w:rPr>
          <w:rFonts w:ascii="Verdana" w:hAnsi="Verdana"/>
          <w:bCs w:val="0"/>
        </w:rPr>
        <w:t xml:space="preserve"> to</w:t>
      </w:r>
      <w:r w:rsidRPr="00E46A74">
        <w:rPr>
          <w:rFonts w:ascii="Verdana" w:hAnsi="Verdana"/>
          <w:bCs w:val="0"/>
        </w:rPr>
        <w:t xml:space="preserve"> </w:t>
      </w:r>
      <w:r>
        <w:rPr>
          <w:rFonts w:ascii="Verdana" w:hAnsi="Verdana"/>
          <w:bCs w:val="0"/>
        </w:rPr>
        <w:t>Sakai 2.9.1/Sakai 10 (with Lesson Feature)</w:t>
      </w:r>
      <w:bookmarkEnd w:id="9"/>
    </w:p>
    <w:p w:rsidR="003268CC" w:rsidRDefault="003268CC" w:rsidP="00161A08">
      <w:pPr>
        <w:pStyle w:val="ListParagraph"/>
        <w:numPr>
          <w:ilvl w:val="0"/>
          <w:numId w:val="9"/>
        </w:numPr>
      </w:pPr>
      <w:r>
        <w:t xml:space="preserve">Login to </w:t>
      </w:r>
      <w:r w:rsidR="0010530A">
        <w:t>Sakai</w:t>
      </w:r>
      <w:r>
        <w:t xml:space="preserve"> with the instructor login</w:t>
      </w:r>
    </w:p>
    <w:p w:rsidR="003268CC" w:rsidRDefault="003268CC" w:rsidP="00161A08">
      <w:pPr>
        <w:pStyle w:val="ListParagraph"/>
        <w:numPr>
          <w:ilvl w:val="0"/>
          <w:numId w:val="9"/>
        </w:numPr>
      </w:pPr>
      <w:r>
        <w:t>Click on the course where the IMS Common Cartridge needs to be imported.  (If no course has been created, put a request to administrator to create a blank course shell with required details (such as course name, enrollment etc…)</w:t>
      </w:r>
    </w:p>
    <w:p w:rsidR="00F75A40" w:rsidRDefault="003268CC" w:rsidP="00161A08">
      <w:pPr>
        <w:pStyle w:val="ListParagraph"/>
        <w:numPr>
          <w:ilvl w:val="0"/>
          <w:numId w:val="9"/>
        </w:numPr>
      </w:pPr>
      <w:r>
        <w:t xml:space="preserve"> </w:t>
      </w:r>
      <w:r w:rsidR="00F75A40">
        <w:t>Click the ‘Lessons’ link on the left frame (If the ‘Lessons’ link is not available on left, go to ‘Site Info’ and you can add it by ‘Edit Tools’ option on that page)</w:t>
      </w:r>
    </w:p>
    <w:p w:rsidR="00286761" w:rsidRDefault="00286761" w:rsidP="00286761">
      <w:pPr>
        <w:pStyle w:val="ListParagraph"/>
      </w:pPr>
    </w:p>
    <w:p w:rsidR="00286761" w:rsidRDefault="00286761" w:rsidP="00286761">
      <w:pPr>
        <w:pStyle w:val="ListParagraph"/>
      </w:pPr>
      <w:r>
        <w:rPr>
          <w:noProof/>
        </w:rPr>
        <w:drawing>
          <wp:inline distT="0" distB="0" distL="0" distR="0">
            <wp:extent cx="5715000" cy="2688590"/>
            <wp:effectExtent l="19050" t="0" r="0" b="0"/>
            <wp:docPr id="2" name="Picture 1" descr="Lessons_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s_Tab.png"/>
                    <pic:cNvPicPr/>
                  </pic:nvPicPr>
                  <pic:blipFill>
                    <a:blip r:embed="rId29" cstate="print"/>
                    <a:stretch>
                      <a:fillRect/>
                    </a:stretch>
                  </pic:blipFill>
                  <pic:spPr>
                    <a:xfrm>
                      <a:off x="0" y="0"/>
                      <a:ext cx="5715000" cy="2688590"/>
                    </a:xfrm>
                    <a:prstGeom prst="rect">
                      <a:avLst/>
                    </a:prstGeom>
                  </pic:spPr>
                </pic:pic>
              </a:graphicData>
            </a:graphic>
          </wp:inline>
        </w:drawing>
      </w:r>
    </w:p>
    <w:p w:rsidR="00286761" w:rsidRDefault="00286761" w:rsidP="00286761">
      <w:pPr>
        <w:pStyle w:val="ListParagraph"/>
      </w:pPr>
    </w:p>
    <w:p w:rsidR="00286761" w:rsidRDefault="00286761" w:rsidP="00286761">
      <w:pPr>
        <w:pStyle w:val="ListParagraph"/>
      </w:pPr>
    </w:p>
    <w:p w:rsidR="00286761" w:rsidRDefault="00286761" w:rsidP="00286761">
      <w:pPr>
        <w:pStyle w:val="ListParagraph"/>
      </w:pPr>
    </w:p>
    <w:p w:rsidR="00286761" w:rsidRDefault="00286761" w:rsidP="00286761">
      <w:pPr>
        <w:pStyle w:val="ListParagraph"/>
      </w:pPr>
    </w:p>
    <w:p w:rsidR="00286761" w:rsidRDefault="00286761" w:rsidP="00286761">
      <w:pPr>
        <w:pStyle w:val="ListParagraph"/>
      </w:pPr>
    </w:p>
    <w:p w:rsidR="00286761" w:rsidRDefault="00286761" w:rsidP="00286761">
      <w:pPr>
        <w:pStyle w:val="ListParagraph"/>
      </w:pPr>
    </w:p>
    <w:p w:rsidR="00286761" w:rsidRDefault="00286761" w:rsidP="00286761">
      <w:pPr>
        <w:pStyle w:val="ListParagraph"/>
      </w:pPr>
    </w:p>
    <w:p w:rsidR="00286761" w:rsidRDefault="00286761" w:rsidP="00286761">
      <w:pPr>
        <w:pStyle w:val="ListParagraph"/>
      </w:pPr>
    </w:p>
    <w:p w:rsidR="00286761" w:rsidRDefault="00286761" w:rsidP="00286761">
      <w:pPr>
        <w:pStyle w:val="ListParagraph"/>
      </w:pPr>
    </w:p>
    <w:p w:rsidR="00286761" w:rsidRDefault="00286761" w:rsidP="00286761">
      <w:pPr>
        <w:pStyle w:val="ListParagraph"/>
      </w:pPr>
    </w:p>
    <w:p w:rsidR="00F75A40" w:rsidRDefault="00F75A40" w:rsidP="00161A08">
      <w:pPr>
        <w:pStyle w:val="ListParagraph"/>
        <w:numPr>
          <w:ilvl w:val="0"/>
          <w:numId w:val="9"/>
        </w:numPr>
      </w:pPr>
      <w:r>
        <w:t>On ‘Lessons’ page, click ‘More Tools’ button and a drop-down menu will appear. From the drop-down menu, click the ‘Import CC’ option.</w:t>
      </w:r>
    </w:p>
    <w:p w:rsidR="00286761" w:rsidRDefault="00286761" w:rsidP="00286761">
      <w:r>
        <w:rPr>
          <w:noProof/>
        </w:rPr>
        <w:lastRenderedPageBreak/>
        <w:drawing>
          <wp:inline distT="0" distB="0" distL="0" distR="0">
            <wp:extent cx="5715000" cy="2512695"/>
            <wp:effectExtent l="19050" t="0" r="0" b="0"/>
            <wp:docPr id="3" name="Picture 2" descr="More_T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_Tools.png"/>
                    <pic:cNvPicPr/>
                  </pic:nvPicPr>
                  <pic:blipFill>
                    <a:blip r:embed="rId30" cstate="print"/>
                    <a:stretch>
                      <a:fillRect/>
                    </a:stretch>
                  </pic:blipFill>
                  <pic:spPr>
                    <a:xfrm>
                      <a:off x="0" y="0"/>
                      <a:ext cx="5715000" cy="2512695"/>
                    </a:xfrm>
                    <a:prstGeom prst="rect">
                      <a:avLst/>
                    </a:prstGeom>
                  </pic:spPr>
                </pic:pic>
              </a:graphicData>
            </a:graphic>
          </wp:inline>
        </w:drawing>
      </w:r>
    </w:p>
    <w:p w:rsidR="003268CC" w:rsidRDefault="00F75A40" w:rsidP="00290CEC">
      <w:pPr>
        <w:pStyle w:val="ListParagraph"/>
        <w:numPr>
          <w:ilvl w:val="0"/>
          <w:numId w:val="9"/>
        </w:numPr>
      </w:pPr>
      <w:r>
        <w:t xml:space="preserve"> </w:t>
      </w:r>
      <w:r w:rsidR="000B3F34">
        <w:t xml:space="preserve">Browse the IMS CC package on your local machine by clicking ‘Browse’ button and click ‘Save’ button to continue the import process. </w:t>
      </w:r>
      <w:r w:rsidR="00290CEC" w:rsidRPr="00290CEC">
        <w:t>This process depends upon the course file size and its contents.</w:t>
      </w:r>
    </w:p>
    <w:p w:rsidR="00286761" w:rsidRDefault="00286761" w:rsidP="00286761">
      <w:r>
        <w:rPr>
          <w:noProof/>
        </w:rPr>
        <w:drawing>
          <wp:inline distT="0" distB="0" distL="0" distR="0">
            <wp:extent cx="5715000" cy="2696210"/>
            <wp:effectExtent l="19050" t="0" r="0" b="0"/>
            <wp:docPr id="4" name="Picture 3" descr="Browse&amp;Sel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amp;Select.png"/>
                    <pic:cNvPicPr/>
                  </pic:nvPicPr>
                  <pic:blipFill>
                    <a:blip r:embed="rId31" cstate="print"/>
                    <a:stretch>
                      <a:fillRect/>
                    </a:stretch>
                  </pic:blipFill>
                  <pic:spPr>
                    <a:xfrm>
                      <a:off x="0" y="0"/>
                      <a:ext cx="5715000" cy="2696210"/>
                    </a:xfrm>
                    <a:prstGeom prst="rect">
                      <a:avLst/>
                    </a:prstGeom>
                  </pic:spPr>
                </pic:pic>
              </a:graphicData>
            </a:graphic>
          </wp:inline>
        </w:drawing>
      </w:r>
    </w:p>
    <w:p w:rsidR="00286761" w:rsidRDefault="00286761" w:rsidP="00286761"/>
    <w:p w:rsidR="00286761" w:rsidRDefault="00286761" w:rsidP="00286761"/>
    <w:p w:rsidR="00286761" w:rsidRDefault="00286761" w:rsidP="00286761"/>
    <w:p w:rsidR="00760E97" w:rsidRDefault="00760E97" w:rsidP="00760E97">
      <w:pPr>
        <w:pStyle w:val="ListParagraph"/>
        <w:numPr>
          <w:ilvl w:val="0"/>
          <w:numId w:val="9"/>
        </w:numPr>
      </w:pPr>
      <w:r>
        <w:t>Once the IMS CC is imported, we can review the items on the course. The course content Area will be appearing on the left frame. The name of that content area will be defined on the ‘</w:t>
      </w:r>
      <w:r w:rsidRPr="0099089E">
        <w:t>imsmanifest.xml</w:t>
      </w:r>
      <w:r>
        <w:t xml:space="preserve">’ in the IMS CC package. Please see the screen grab for more details. </w:t>
      </w:r>
    </w:p>
    <w:p w:rsidR="00760E97" w:rsidRPr="0099089E" w:rsidRDefault="00286761" w:rsidP="00760E97">
      <w:pPr>
        <w:pStyle w:val="ListParagraph"/>
        <w:rPr>
          <w:b/>
          <w:u w:val="single"/>
        </w:rPr>
      </w:pPr>
      <w:r>
        <w:rPr>
          <w:b/>
          <w:u w:val="single"/>
        </w:rPr>
        <w:br/>
      </w:r>
      <w:r w:rsidR="00760E97" w:rsidRPr="0099089E">
        <w:rPr>
          <w:b/>
          <w:u w:val="single"/>
        </w:rPr>
        <w:t>Screen grab of XML</w:t>
      </w:r>
    </w:p>
    <w:p w:rsidR="00760E97" w:rsidRDefault="00760E97" w:rsidP="00760E97">
      <w:pPr>
        <w:pStyle w:val="ListParagraph"/>
      </w:pPr>
      <w:r>
        <w:rPr>
          <w:noProof/>
        </w:rPr>
        <w:lastRenderedPageBreak/>
        <w:drawing>
          <wp:inline distT="0" distB="0" distL="0" distR="0">
            <wp:extent cx="5222954" cy="1936971"/>
            <wp:effectExtent l="19050" t="19050" r="15796" b="25179"/>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224994" cy="1937728"/>
                    </a:xfrm>
                    <a:prstGeom prst="rect">
                      <a:avLst/>
                    </a:prstGeom>
                    <a:noFill/>
                    <a:ln w="9525" cmpd="sng">
                      <a:solidFill>
                        <a:srgbClr val="000000"/>
                      </a:solidFill>
                      <a:miter lim="800000"/>
                      <a:headEnd/>
                      <a:tailEnd/>
                    </a:ln>
                    <a:effectLst/>
                  </pic:spPr>
                </pic:pic>
              </a:graphicData>
            </a:graphic>
          </wp:inline>
        </w:drawing>
      </w:r>
    </w:p>
    <w:p w:rsidR="00617089" w:rsidRPr="00581602" w:rsidRDefault="00617089" w:rsidP="00617089"/>
    <w:sectPr w:rsidR="00617089" w:rsidRPr="00581602" w:rsidSect="004430A3">
      <w:headerReference w:type="default" r:id="rId32"/>
      <w:footerReference w:type="default" r:id="rId33"/>
      <w:headerReference w:type="first" r:id="rId34"/>
      <w:footerReference w:type="first" r:id="rId35"/>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AF" w:rsidRDefault="008027AF">
      <w:r>
        <w:separator/>
      </w:r>
    </w:p>
  </w:endnote>
  <w:endnote w:type="continuationSeparator" w:id="0">
    <w:p w:rsidR="008027AF" w:rsidRDefault="0080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F" w:rsidRDefault="000B1B8F">
    <w:pPr>
      <w:pStyle w:val="Footer"/>
      <w:pBdr>
        <w:top w:val="single" w:sz="4" w:space="1" w:color="auto"/>
      </w:pBdr>
      <w:tabs>
        <w:tab w:val="clear" w:pos="8640"/>
        <w:tab w:val="right" w:pos="9000"/>
      </w:tabs>
    </w:pPr>
    <w:r>
      <w:rPr>
        <w:rStyle w:val="PageNumber"/>
      </w:rPr>
      <w:tab/>
    </w:r>
    <w:r w:rsidR="00B015AF">
      <w:rPr>
        <w:rStyle w:val="PageNumber"/>
      </w:rPr>
      <w:tab/>
    </w:r>
    <w:r w:rsidR="000D2302">
      <w:rPr>
        <w:rStyle w:val="PageNumber"/>
      </w:rPr>
      <w:fldChar w:fldCharType="begin"/>
    </w:r>
    <w:r w:rsidR="00B015AF">
      <w:rPr>
        <w:rStyle w:val="PageNumber"/>
      </w:rPr>
      <w:instrText xml:space="preserve"> PAGE </w:instrText>
    </w:r>
    <w:r w:rsidR="000D2302">
      <w:rPr>
        <w:rStyle w:val="PageNumber"/>
      </w:rPr>
      <w:fldChar w:fldCharType="separate"/>
    </w:r>
    <w:r w:rsidR="00736D1C">
      <w:rPr>
        <w:rStyle w:val="PageNumber"/>
        <w:noProof/>
      </w:rPr>
      <w:t>17</w:t>
    </w:r>
    <w:r w:rsidR="000D2302">
      <w:rPr>
        <w:rStyle w:val="PageNumber"/>
      </w:rPr>
      <w:fldChar w:fldCharType="end"/>
    </w:r>
    <w:r w:rsidR="00B015AF">
      <w:rPr>
        <w:rStyle w:val="PageNumber"/>
      </w:rPr>
      <w:t xml:space="preserve"> of </w:t>
    </w:r>
    <w:r w:rsidR="000D2302">
      <w:rPr>
        <w:rStyle w:val="PageNumber"/>
      </w:rPr>
      <w:fldChar w:fldCharType="begin"/>
    </w:r>
    <w:r w:rsidR="00B015AF">
      <w:rPr>
        <w:rStyle w:val="PageNumber"/>
      </w:rPr>
      <w:instrText xml:space="preserve"> NUMPAGES </w:instrText>
    </w:r>
    <w:r w:rsidR="000D2302">
      <w:rPr>
        <w:rStyle w:val="PageNumber"/>
      </w:rPr>
      <w:fldChar w:fldCharType="separate"/>
    </w:r>
    <w:r w:rsidR="00736D1C">
      <w:rPr>
        <w:rStyle w:val="PageNumber"/>
        <w:noProof/>
      </w:rPr>
      <w:t>17</w:t>
    </w:r>
    <w:r w:rsidR="000D2302">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F" w:rsidRDefault="00B015AF">
    <w:pPr>
      <w:pStyle w:val="Footer"/>
    </w:pPr>
  </w:p>
  <w:p w:rsidR="00B015AF" w:rsidRDefault="00B015AF">
    <w:pPr>
      <w:pStyle w:val="Footer"/>
    </w:pPr>
  </w:p>
  <w:p w:rsidR="00B015AF" w:rsidRDefault="00B01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AF" w:rsidRDefault="008027AF">
      <w:r>
        <w:separator/>
      </w:r>
    </w:p>
  </w:footnote>
  <w:footnote w:type="continuationSeparator" w:id="0">
    <w:p w:rsidR="008027AF" w:rsidRDefault="00802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3708"/>
      <w:gridCol w:w="1440"/>
      <w:gridCol w:w="4068"/>
    </w:tblGrid>
    <w:tr w:rsidR="00B015AF">
      <w:tc>
        <w:tcPr>
          <w:tcW w:w="3708" w:type="dxa"/>
          <w:vAlign w:val="bottom"/>
        </w:tcPr>
        <w:p w:rsidR="00B015AF" w:rsidRDefault="00B015AF">
          <w:pPr>
            <w:pStyle w:val="Header"/>
            <w:tabs>
              <w:tab w:val="clear" w:pos="8640"/>
              <w:tab w:val="right" w:pos="9000"/>
            </w:tabs>
          </w:pPr>
        </w:p>
      </w:tc>
      <w:tc>
        <w:tcPr>
          <w:tcW w:w="1440" w:type="dxa"/>
        </w:tcPr>
        <w:p w:rsidR="00B015AF" w:rsidRDefault="00B015AF">
          <w:pPr>
            <w:pStyle w:val="Header"/>
            <w:tabs>
              <w:tab w:val="clear" w:pos="8640"/>
              <w:tab w:val="right" w:pos="9000"/>
            </w:tabs>
            <w:jc w:val="right"/>
          </w:pPr>
        </w:p>
      </w:tc>
      <w:tc>
        <w:tcPr>
          <w:tcW w:w="4068" w:type="dxa"/>
        </w:tcPr>
        <w:p w:rsidR="00B015AF" w:rsidRDefault="00B015AF">
          <w:pPr>
            <w:pStyle w:val="Header"/>
            <w:tabs>
              <w:tab w:val="clear" w:pos="8640"/>
              <w:tab w:val="right" w:pos="9000"/>
            </w:tabs>
            <w:jc w:val="right"/>
          </w:pPr>
        </w:p>
      </w:tc>
    </w:tr>
  </w:tbl>
  <w:p w:rsidR="00B015AF" w:rsidRDefault="00B015A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F" w:rsidRDefault="00B015AF">
    <w:pPr>
      <w:pStyle w:val="Header"/>
    </w:pPr>
  </w:p>
  <w:p w:rsidR="00B015AF" w:rsidRDefault="00B015AF">
    <w:pPr>
      <w:pStyle w:val="Header"/>
    </w:pPr>
  </w:p>
  <w:p w:rsidR="00B015AF" w:rsidRDefault="00B01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58DAC4"/>
    <w:lvl w:ilvl="0">
      <w:start w:val="1"/>
      <w:numFmt w:val="bullet"/>
      <w:pStyle w:val="ListBullet"/>
      <w:lvlText w:val=""/>
      <w:lvlJc w:val="left"/>
      <w:pPr>
        <w:tabs>
          <w:tab w:val="num" w:pos="1260"/>
        </w:tabs>
        <w:ind w:left="1260" w:hanging="720"/>
      </w:pPr>
      <w:rPr>
        <w:rFonts w:ascii="Wingdings" w:hAnsi="Wingdings" w:hint="default"/>
        <w:color w:val="auto"/>
      </w:rPr>
    </w:lvl>
  </w:abstractNum>
  <w:abstractNum w:abstractNumId="1">
    <w:nsid w:val="0F62484B"/>
    <w:multiLevelType w:val="hybridMultilevel"/>
    <w:tmpl w:val="2876B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B1527"/>
    <w:multiLevelType w:val="hybridMultilevel"/>
    <w:tmpl w:val="98986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50674"/>
    <w:multiLevelType w:val="hybridMultilevel"/>
    <w:tmpl w:val="98986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62542"/>
    <w:multiLevelType w:val="multilevel"/>
    <w:tmpl w:val="B472E87C"/>
    <w:lvl w:ilvl="0">
      <w:start w:val="1"/>
      <w:numFmt w:val="decimal"/>
      <w:pStyle w:val="List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0286EA9"/>
    <w:multiLevelType w:val="hybridMultilevel"/>
    <w:tmpl w:val="98986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824531"/>
    <w:multiLevelType w:val="hybridMultilevel"/>
    <w:tmpl w:val="98986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EC5072"/>
    <w:multiLevelType w:val="hybridMultilevel"/>
    <w:tmpl w:val="98986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33F38"/>
    <w:multiLevelType w:val="multilevel"/>
    <w:tmpl w:val="608EBEC2"/>
    <w:lvl w:ilvl="0">
      <w:start w:val="1"/>
      <w:numFmt w:val="decimal"/>
      <w:pStyle w:val="OutlineNumbered"/>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0"/>
  </w:num>
  <w:num w:numId="3">
    <w:abstractNumId w:val="4"/>
  </w:num>
  <w:num w:numId="4">
    <w:abstractNumId w:val="5"/>
  </w:num>
  <w:num w:numId="5">
    <w:abstractNumId w:val="2"/>
  </w:num>
  <w:num w:numId="6">
    <w:abstractNumId w:val="7"/>
  </w:num>
  <w:num w:numId="7">
    <w:abstractNumId w:val="3"/>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8"/>
  <w:drawingGridVerticalSpacing w:val="288"/>
  <w:doNotUseMarginsForDrawingGridOrigin/>
  <w:drawingGridHorizontalOrigin w:val="0"/>
  <w:drawingGridVerticalOrigin w:val="0"/>
  <w:noPunctuationKerning/>
  <w:characterSpacingControl w:val="doNotCompress"/>
  <w:hdrShapeDefaults>
    <o:shapedefaults v:ext="edit" spidmax="2050" fill="f" fillcolor="white" strokecolor="red">
      <v:fill color="white" on="f"/>
      <v:stroke color="red" weight="1.5pt"/>
      <o:colormenu v:ext="edit" fillcolor="none" strokecolor="black"/>
    </o:shapedefaults>
  </w:hdrShapeDefaults>
  <w:footnotePr>
    <w:footnote w:id="-1"/>
    <w:footnote w:id="0"/>
  </w:footnotePr>
  <w:endnotePr>
    <w:endnote w:id="-1"/>
    <w:endnote w:id="0"/>
  </w:endnotePr>
  <w:compat>
    <w:compatSetting w:name="compatibilityMode" w:uri="http://schemas.microsoft.com/office/word" w:val="12"/>
  </w:compat>
  <w:rsids>
    <w:rsidRoot w:val="00E12BCD"/>
    <w:rsid w:val="00001F47"/>
    <w:rsid w:val="00002578"/>
    <w:rsid w:val="00002C4D"/>
    <w:rsid w:val="00005A7A"/>
    <w:rsid w:val="00006C37"/>
    <w:rsid w:val="00007D75"/>
    <w:rsid w:val="000120D9"/>
    <w:rsid w:val="00012C70"/>
    <w:rsid w:val="00014913"/>
    <w:rsid w:val="00014EF7"/>
    <w:rsid w:val="00015ABF"/>
    <w:rsid w:val="000170AB"/>
    <w:rsid w:val="0001774C"/>
    <w:rsid w:val="000211B1"/>
    <w:rsid w:val="0002382E"/>
    <w:rsid w:val="00024BEE"/>
    <w:rsid w:val="000308B6"/>
    <w:rsid w:val="00031FD3"/>
    <w:rsid w:val="000328F2"/>
    <w:rsid w:val="000342B2"/>
    <w:rsid w:val="00035949"/>
    <w:rsid w:val="00036EBB"/>
    <w:rsid w:val="0003724E"/>
    <w:rsid w:val="000404C0"/>
    <w:rsid w:val="00041708"/>
    <w:rsid w:val="00043903"/>
    <w:rsid w:val="000448AF"/>
    <w:rsid w:val="00047BA2"/>
    <w:rsid w:val="00051294"/>
    <w:rsid w:val="00054A3C"/>
    <w:rsid w:val="000570CF"/>
    <w:rsid w:val="000572C0"/>
    <w:rsid w:val="000575F2"/>
    <w:rsid w:val="000607A1"/>
    <w:rsid w:val="000619D2"/>
    <w:rsid w:val="00061AD4"/>
    <w:rsid w:val="000674E6"/>
    <w:rsid w:val="000701BE"/>
    <w:rsid w:val="00070A93"/>
    <w:rsid w:val="00072AE4"/>
    <w:rsid w:val="00072D8C"/>
    <w:rsid w:val="00074A47"/>
    <w:rsid w:val="00075D1F"/>
    <w:rsid w:val="00076F30"/>
    <w:rsid w:val="000779A0"/>
    <w:rsid w:val="00077A66"/>
    <w:rsid w:val="00082229"/>
    <w:rsid w:val="00083077"/>
    <w:rsid w:val="000846A8"/>
    <w:rsid w:val="000848EB"/>
    <w:rsid w:val="00084A1E"/>
    <w:rsid w:val="00085100"/>
    <w:rsid w:val="0008793E"/>
    <w:rsid w:val="00090564"/>
    <w:rsid w:val="00091ADE"/>
    <w:rsid w:val="000958E8"/>
    <w:rsid w:val="0009590B"/>
    <w:rsid w:val="000B1B8F"/>
    <w:rsid w:val="000B23B7"/>
    <w:rsid w:val="000B3F34"/>
    <w:rsid w:val="000B77A8"/>
    <w:rsid w:val="000C03FF"/>
    <w:rsid w:val="000C134C"/>
    <w:rsid w:val="000C213B"/>
    <w:rsid w:val="000C3209"/>
    <w:rsid w:val="000D13DE"/>
    <w:rsid w:val="000D2302"/>
    <w:rsid w:val="000D273A"/>
    <w:rsid w:val="000D4E3F"/>
    <w:rsid w:val="000D5929"/>
    <w:rsid w:val="000D7824"/>
    <w:rsid w:val="000E0B66"/>
    <w:rsid w:val="000E194A"/>
    <w:rsid w:val="000E28CE"/>
    <w:rsid w:val="000E76A1"/>
    <w:rsid w:val="000E7C2A"/>
    <w:rsid w:val="000F0C61"/>
    <w:rsid w:val="000F1C88"/>
    <w:rsid w:val="000F1F73"/>
    <w:rsid w:val="000F4427"/>
    <w:rsid w:val="000F5F4D"/>
    <w:rsid w:val="00104E73"/>
    <w:rsid w:val="0010530A"/>
    <w:rsid w:val="00110218"/>
    <w:rsid w:val="0011213C"/>
    <w:rsid w:val="00112279"/>
    <w:rsid w:val="001158ED"/>
    <w:rsid w:val="0011654B"/>
    <w:rsid w:val="00117D8E"/>
    <w:rsid w:val="00122B5E"/>
    <w:rsid w:val="00122DD1"/>
    <w:rsid w:val="0012707E"/>
    <w:rsid w:val="00130979"/>
    <w:rsid w:val="0013339E"/>
    <w:rsid w:val="00134418"/>
    <w:rsid w:val="00134AFD"/>
    <w:rsid w:val="001366E1"/>
    <w:rsid w:val="00136A93"/>
    <w:rsid w:val="00140C0E"/>
    <w:rsid w:val="00140E0D"/>
    <w:rsid w:val="00140E8F"/>
    <w:rsid w:val="00141EB2"/>
    <w:rsid w:val="00144DC2"/>
    <w:rsid w:val="001546CF"/>
    <w:rsid w:val="00155AFE"/>
    <w:rsid w:val="00160250"/>
    <w:rsid w:val="0016094E"/>
    <w:rsid w:val="00160FD5"/>
    <w:rsid w:val="00161A08"/>
    <w:rsid w:val="00161A92"/>
    <w:rsid w:val="00161C8A"/>
    <w:rsid w:val="00162A6D"/>
    <w:rsid w:val="0016392D"/>
    <w:rsid w:val="00164C47"/>
    <w:rsid w:val="00165629"/>
    <w:rsid w:val="001672D7"/>
    <w:rsid w:val="0017101A"/>
    <w:rsid w:val="00171FE2"/>
    <w:rsid w:val="00173686"/>
    <w:rsid w:val="0017529A"/>
    <w:rsid w:val="001765E2"/>
    <w:rsid w:val="0018269A"/>
    <w:rsid w:val="00182E0E"/>
    <w:rsid w:val="00183CE7"/>
    <w:rsid w:val="00184511"/>
    <w:rsid w:val="00190ED7"/>
    <w:rsid w:val="00191A3C"/>
    <w:rsid w:val="00191FDB"/>
    <w:rsid w:val="00193ED1"/>
    <w:rsid w:val="00194D9A"/>
    <w:rsid w:val="001955A4"/>
    <w:rsid w:val="00195CA7"/>
    <w:rsid w:val="0019761F"/>
    <w:rsid w:val="001A2702"/>
    <w:rsid w:val="001A69B3"/>
    <w:rsid w:val="001A6CF9"/>
    <w:rsid w:val="001B1C39"/>
    <w:rsid w:val="001B2A43"/>
    <w:rsid w:val="001B2DFF"/>
    <w:rsid w:val="001B41FB"/>
    <w:rsid w:val="001B44D6"/>
    <w:rsid w:val="001B5C5C"/>
    <w:rsid w:val="001B6549"/>
    <w:rsid w:val="001B661E"/>
    <w:rsid w:val="001B7DCD"/>
    <w:rsid w:val="001C0371"/>
    <w:rsid w:val="001C331A"/>
    <w:rsid w:val="001C5AAE"/>
    <w:rsid w:val="001C610C"/>
    <w:rsid w:val="001D1AAD"/>
    <w:rsid w:val="001D502C"/>
    <w:rsid w:val="001E1CF4"/>
    <w:rsid w:val="001E35BE"/>
    <w:rsid w:val="001E40E2"/>
    <w:rsid w:val="001E4D3D"/>
    <w:rsid w:val="001E6890"/>
    <w:rsid w:val="001E6A01"/>
    <w:rsid w:val="001E7D20"/>
    <w:rsid w:val="001F32E9"/>
    <w:rsid w:val="001F5E94"/>
    <w:rsid w:val="001F62A8"/>
    <w:rsid w:val="0020093E"/>
    <w:rsid w:val="00200F78"/>
    <w:rsid w:val="00204BEF"/>
    <w:rsid w:val="00204D19"/>
    <w:rsid w:val="002119BE"/>
    <w:rsid w:val="00212030"/>
    <w:rsid w:val="0021307D"/>
    <w:rsid w:val="00214B11"/>
    <w:rsid w:val="00214D13"/>
    <w:rsid w:val="00215FFA"/>
    <w:rsid w:val="0021718C"/>
    <w:rsid w:val="0022025B"/>
    <w:rsid w:val="00220BA6"/>
    <w:rsid w:val="002211A5"/>
    <w:rsid w:val="0022309D"/>
    <w:rsid w:val="0022371C"/>
    <w:rsid w:val="002257C3"/>
    <w:rsid w:val="00227EA7"/>
    <w:rsid w:val="0023297B"/>
    <w:rsid w:val="002331D1"/>
    <w:rsid w:val="00235026"/>
    <w:rsid w:val="00241FFC"/>
    <w:rsid w:val="002420DF"/>
    <w:rsid w:val="0024234D"/>
    <w:rsid w:val="0024320A"/>
    <w:rsid w:val="0024394C"/>
    <w:rsid w:val="00244DD7"/>
    <w:rsid w:val="00246E4D"/>
    <w:rsid w:val="00247D6D"/>
    <w:rsid w:val="002504AD"/>
    <w:rsid w:val="00251C96"/>
    <w:rsid w:val="00256DA4"/>
    <w:rsid w:val="002609DC"/>
    <w:rsid w:val="002677B7"/>
    <w:rsid w:val="0027031E"/>
    <w:rsid w:val="00270D51"/>
    <w:rsid w:val="0027222C"/>
    <w:rsid w:val="00273726"/>
    <w:rsid w:val="00273AE0"/>
    <w:rsid w:val="00274D7B"/>
    <w:rsid w:val="00276923"/>
    <w:rsid w:val="0027720E"/>
    <w:rsid w:val="00283AF2"/>
    <w:rsid w:val="00285A83"/>
    <w:rsid w:val="00285F18"/>
    <w:rsid w:val="00286761"/>
    <w:rsid w:val="002874BF"/>
    <w:rsid w:val="00287D6F"/>
    <w:rsid w:val="00290CEC"/>
    <w:rsid w:val="00290EF3"/>
    <w:rsid w:val="00295CC1"/>
    <w:rsid w:val="00295F98"/>
    <w:rsid w:val="002975CB"/>
    <w:rsid w:val="00297B67"/>
    <w:rsid w:val="002A4340"/>
    <w:rsid w:val="002A4610"/>
    <w:rsid w:val="002A59B5"/>
    <w:rsid w:val="002A7A02"/>
    <w:rsid w:val="002B5133"/>
    <w:rsid w:val="002B555E"/>
    <w:rsid w:val="002B6397"/>
    <w:rsid w:val="002B6630"/>
    <w:rsid w:val="002B73AA"/>
    <w:rsid w:val="002C39CE"/>
    <w:rsid w:val="002C48A1"/>
    <w:rsid w:val="002C5A24"/>
    <w:rsid w:val="002D04FD"/>
    <w:rsid w:val="002D0565"/>
    <w:rsid w:val="002D28EE"/>
    <w:rsid w:val="002D7C7E"/>
    <w:rsid w:val="002D7CF0"/>
    <w:rsid w:val="002E1B5E"/>
    <w:rsid w:val="002E3CD0"/>
    <w:rsid w:val="002E4493"/>
    <w:rsid w:val="002E4BAE"/>
    <w:rsid w:val="002E5FE9"/>
    <w:rsid w:val="002E63E3"/>
    <w:rsid w:val="002F2AAB"/>
    <w:rsid w:val="002F33D9"/>
    <w:rsid w:val="002F63D8"/>
    <w:rsid w:val="002F6A0B"/>
    <w:rsid w:val="002F7094"/>
    <w:rsid w:val="00301C84"/>
    <w:rsid w:val="00301DF6"/>
    <w:rsid w:val="00302AFA"/>
    <w:rsid w:val="00302E95"/>
    <w:rsid w:val="00306C68"/>
    <w:rsid w:val="00307A73"/>
    <w:rsid w:val="00311BDF"/>
    <w:rsid w:val="00311FEF"/>
    <w:rsid w:val="00313863"/>
    <w:rsid w:val="003228F1"/>
    <w:rsid w:val="00324D01"/>
    <w:rsid w:val="00326228"/>
    <w:rsid w:val="003265D5"/>
    <w:rsid w:val="003268CC"/>
    <w:rsid w:val="00331FB1"/>
    <w:rsid w:val="0033435E"/>
    <w:rsid w:val="003361D7"/>
    <w:rsid w:val="003364F4"/>
    <w:rsid w:val="00336603"/>
    <w:rsid w:val="00337BD6"/>
    <w:rsid w:val="00340185"/>
    <w:rsid w:val="0034394D"/>
    <w:rsid w:val="00346283"/>
    <w:rsid w:val="00346CEF"/>
    <w:rsid w:val="0035199A"/>
    <w:rsid w:val="003531F9"/>
    <w:rsid w:val="00354A8C"/>
    <w:rsid w:val="003565B1"/>
    <w:rsid w:val="00360CAF"/>
    <w:rsid w:val="00361EE2"/>
    <w:rsid w:val="00363445"/>
    <w:rsid w:val="003638FF"/>
    <w:rsid w:val="00364126"/>
    <w:rsid w:val="0036416F"/>
    <w:rsid w:val="00364768"/>
    <w:rsid w:val="003663D4"/>
    <w:rsid w:val="003673A1"/>
    <w:rsid w:val="00367821"/>
    <w:rsid w:val="00370558"/>
    <w:rsid w:val="00370DF3"/>
    <w:rsid w:val="00372426"/>
    <w:rsid w:val="003730B7"/>
    <w:rsid w:val="00375BE9"/>
    <w:rsid w:val="003762DB"/>
    <w:rsid w:val="00376AE0"/>
    <w:rsid w:val="00377906"/>
    <w:rsid w:val="00380AF6"/>
    <w:rsid w:val="00381BF0"/>
    <w:rsid w:val="00381E82"/>
    <w:rsid w:val="0038656B"/>
    <w:rsid w:val="00386869"/>
    <w:rsid w:val="00392853"/>
    <w:rsid w:val="00394CD2"/>
    <w:rsid w:val="00395F48"/>
    <w:rsid w:val="003A5890"/>
    <w:rsid w:val="003A657C"/>
    <w:rsid w:val="003A658C"/>
    <w:rsid w:val="003A66D5"/>
    <w:rsid w:val="003A6808"/>
    <w:rsid w:val="003A7387"/>
    <w:rsid w:val="003A7B5E"/>
    <w:rsid w:val="003B2975"/>
    <w:rsid w:val="003B3113"/>
    <w:rsid w:val="003B32EB"/>
    <w:rsid w:val="003B4085"/>
    <w:rsid w:val="003B538D"/>
    <w:rsid w:val="003B544B"/>
    <w:rsid w:val="003B78BB"/>
    <w:rsid w:val="003C00E8"/>
    <w:rsid w:val="003C1368"/>
    <w:rsid w:val="003C5A58"/>
    <w:rsid w:val="003D0739"/>
    <w:rsid w:val="003D0A0E"/>
    <w:rsid w:val="003D12EF"/>
    <w:rsid w:val="003D1D06"/>
    <w:rsid w:val="003D5A1F"/>
    <w:rsid w:val="003D6902"/>
    <w:rsid w:val="003D7D6E"/>
    <w:rsid w:val="003E1284"/>
    <w:rsid w:val="003E1C52"/>
    <w:rsid w:val="003E20BD"/>
    <w:rsid w:val="003E2B81"/>
    <w:rsid w:val="003E3387"/>
    <w:rsid w:val="003E3CC1"/>
    <w:rsid w:val="003E5421"/>
    <w:rsid w:val="003E74CB"/>
    <w:rsid w:val="003F15DD"/>
    <w:rsid w:val="003F1E36"/>
    <w:rsid w:val="003F46CB"/>
    <w:rsid w:val="003F5D39"/>
    <w:rsid w:val="003F7A3A"/>
    <w:rsid w:val="003F7B70"/>
    <w:rsid w:val="004000FF"/>
    <w:rsid w:val="00402284"/>
    <w:rsid w:val="00402BFC"/>
    <w:rsid w:val="00404CF2"/>
    <w:rsid w:val="0040754A"/>
    <w:rsid w:val="0040771F"/>
    <w:rsid w:val="00410167"/>
    <w:rsid w:val="004102D0"/>
    <w:rsid w:val="00410E55"/>
    <w:rsid w:val="00410E87"/>
    <w:rsid w:val="0041309D"/>
    <w:rsid w:val="0041379B"/>
    <w:rsid w:val="00413CE9"/>
    <w:rsid w:val="00417446"/>
    <w:rsid w:val="00417673"/>
    <w:rsid w:val="00422AE5"/>
    <w:rsid w:val="00422DE6"/>
    <w:rsid w:val="00423C69"/>
    <w:rsid w:val="00426E5C"/>
    <w:rsid w:val="00427AC4"/>
    <w:rsid w:val="00430CF2"/>
    <w:rsid w:val="00431271"/>
    <w:rsid w:val="004316C9"/>
    <w:rsid w:val="00432232"/>
    <w:rsid w:val="0043273E"/>
    <w:rsid w:val="004330DD"/>
    <w:rsid w:val="0043367C"/>
    <w:rsid w:val="00433C1A"/>
    <w:rsid w:val="00440A90"/>
    <w:rsid w:val="00441CE0"/>
    <w:rsid w:val="004430A3"/>
    <w:rsid w:val="00443417"/>
    <w:rsid w:val="00443CB9"/>
    <w:rsid w:val="00444944"/>
    <w:rsid w:val="0044582C"/>
    <w:rsid w:val="00446099"/>
    <w:rsid w:val="00447DD3"/>
    <w:rsid w:val="00451E66"/>
    <w:rsid w:val="00455C0D"/>
    <w:rsid w:val="0046560D"/>
    <w:rsid w:val="004666D1"/>
    <w:rsid w:val="00467BDB"/>
    <w:rsid w:val="00470710"/>
    <w:rsid w:val="00471BC7"/>
    <w:rsid w:val="0047219B"/>
    <w:rsid w:val="0047281D"/>
    <w:rsid w:val="0047332E"/>
    <w:rsid w:val="004741EF"/>
    <w:rsid w:val="004762DD"/>
    <w:rsid w:val="004804C8"/>
    <w:rsid w:val="0048107B"/>
    <w:rsid w:val="0048443D"/>
    <w:rsid w:val="00491FA6"/>
    <w:rsid w:val="00494CAB"/>
    <w:rsid w:val="004952E5"/>
    <w:rsid w:val="004955AE"/>
    <w:rsid w:val="004958E4"/>
    <w:rsid w:val="004A060D"/>
    <w:rsid w:val="004A334C"/>
    <w:rsid w:val="004A3E39"/>
    <w:rsid w:val="004A492C"/>
    <w:rsid w:val="004A5CE0"/>
    <w:rsid w:val="004A68E9"/>
    <w:rsid w:val="004A6C57"/>
    <w:rsid w:val="004B15F4"/>
    <w:rsid w:val="004B177A"/>
    <w:rsid w:val="004B1B8D"/>
    <w:rsid w:val="004B73CA"/>
    <w:rsid w:val="004C5E40"/>
    <w:rsid w:val="004C6C2E"/>
    <w:rsid w:val="004D0263"/>
    <w:rsid w:val="004D1C1D"/>
    <w:rsid w:val="004D2207"/>
    <w:rsid w:val="004D2BC7"/>
    <w:rsid w:val="004D366F"/>
    <w:rsid w:val="004D3A4E"/>
    <w:rsid w:val="004D59AB"/>
    <w:rsid w:val="004D6A17"/>
    <w:rsid w:val="004D6A7F"/>
    <w:rsid w:val="004E0F83"/>
    <w:rsid w:val="004E769C"/>
    <w:rsid w:val="004F14BC"/>
    <w:rsid w:val="004F1B39"/>
    <w:rsid w:val="004F388E"/>
    <w:rsid w:val="004F607F"/>
    <w:rsid w:val="004F74FE"/>
    <w:rsid w:val="004F7EEE"/>
    <w:rsid w:val="0050017B"/>
    <w:rsid w:val="00502940"/>
    <w:rsid w:val="005059BD"/>
    <w:rsid w:val="005117F5"/>
    <w:rsid w:val="00512C1B"/>
    <w:rsid w:val="00512DCC"/>
    <w:rsid w:val="00513271"/>
    <w:rsid w:val="00515370"/>
    <w:rsid w:val="00517F4A"/>
    <w:rsid w:val="00521E63"/>
    <w:rsid w:val="00522552"/>
    <w:rsid w:val="00523AD9"/>
    <w:rsid w:val="00524FF1"/>
    <w:rsid w:val="00526F9E"/>
    <w:rsid w:val="00527BA3"/>
    <w:rsid w:val="0053252C"/>
    <w:rsid w:val="005331E5"/>
    <w:rsid w:val="00534DEE"/>
    <w:rsid w:val="00540B5E"/>
    <w:rsid w:val="00547BA1"/>
    <w:rsid w:val="00555BCD"/>
    <w:rsid w:val="0056212C"/>
    <w:rsid w:val="00563404"/>
    <w:rsid w:val="005638F0"/>
    <w:rsid w:val="00563F51"/>
    <w:rsid w:val="00564002"/>
    <w:rsid w:val="00564E38"/>
    <w:rsid w:val="00565FBF"/>
    <w:rsid w:val="00567287"/>
    <w:rsid w:val="0056759B"/>
    <w:rsid w:val="00567634"/>
    <w:rsid w:val="00571ED3"/>
    <w:rsid w:val="00572BF2"/>
    <w:rsid w:val="00573E77"/>
    <w:rsid w:val="00581602"/>
    <w:rsid w:val="00582873"/>
    <w:rsid w:val="00583B31"/>
    <w:rsid w:val="00590535"/>
    <w:rsid w:val="0059070A"/>
    <w:rsid w:val="00590929"/>
    <w:rsid w:val="00593750"/>
    <w:rsid w:val="00593A05"/>
    <w:rsid w:val="005960C4"/>
    <w:rsid w:val="005A0598"/>
    <w:rsid w:val="005A44AD"/>
    <w:rsid w:val="005A504E"/>
    <w:rsid w:val="005B375E"/>
    <w:rsid w:val="005B382F"/>
    <w:rsid w:val="005B38DE"/>
    <w:rsid w:val="005B3F32"/>
    <w:rsid w:val="005B444F"/>
    <w:rsid w:val="005B66AD"/>
    <w:rsid w:val="005B7B2B"/>
    <w:rsid w:val="005B7FFE"/>
    <w:rsid w:val="005C0BC3"/>
    <w:rsid w:val="005C313A"/>
    <w:rsid w:val="005C42BA"/>
    <w:rsid w:val="005D092A"/>
    <w:rsid w:val="005D0E56"/>
    <w:rsid w:val="005D250B"/>
    <w:rsid w:val="005D79B1"/>
    <w:rsid w:val="005E129F"/>
    <w:rsid w:val="005E2F0A"/>
    <w:rsid w:val="005E3765"/>
    <w:rsid w:val="005E3870"/>
    <w:rsid w:val="005E6B6D"/>
    <w:rsid w:val="005E6F86"/>
    <w:rsid w:val="005F2EB4"/>
    <w:rsid w:val="005F39A2"/>
    <w:rsid w:val="005F3EFE"/>
    <w:rsid w:val="005F42B8"/>
    <w:rsid w:val="005F4BCB"/>
    <w:rsid w:val="0060405A"/>
    <w:rsid w:val="00604304"/>
    <w:rsid w:val="0060588A"/>
    <w:rsid w:val="00613677"/>
    <w:rsid w:val="0061462D"/>
    <w:rsid w:val="00615764"/>
    <w:rsid w:val="00615EA3"/>
    <w:rsid w:val="00615EF1"/>
    <w:rsid w:val="00616F3F"/>
    <w:rsid w:val="00617089"/>
    <w:rsid w:val="006208F0"/>
    <w:rsid w:val="00622356"/>
    <w:rsid w:val="00623077"/>
    <w:rsid w:val="00623318"/>
    <w:rsid w:val="0062360C"/>
    <w:rsid w:val="00623669"/>
    <w:rsid w:val="0063057C"/>
    <w:rsid w:val="0063084C"/>
    <w:rsid w:val="00634768"/>
    <w:rsid w:val="00635D1C"/>
    <w:rsid w:val="006368DC"/>
    <w:rsid w:val="00641101"/>
    <w:rsid w:val="006419B0"/>
    <w:rsid w:val="00642295"/>
    <w:rsid w:val="00644005"/>
    <w:rsid w:val="00645AF3"/>
    <w:rsid w:val="00646C8C"/>
    <w:rsid w:val="00647FB3"/>
    <w:rsid w:val="00650F21"/>
    <w:rsid w:val="00656DE7"/>
    <w:rsid w:val="006602E8"/>
    <w:rsid w:val="0066190A"/>
    <w:rsid w:val="00662858"/>
    <w:rsid w:val="00662ED6"/>
    <w:rsid w:val="00663246"/>
    <w:rsid w:val="006650D1"/>
    <w:rsid w:val="00665E8F"/>
    <w:rsid w:val="00666CA0"/>
    <w:rsid w:val="0066715C"/>
    <w:rsid w:val="006702B2"/>
    <w:rsid w:val="00670B24"/>
    <w:rsid w:val="00675056"/>
    <w:rsid w:val="00676D6A"/>
    <w:rsid w:val="00677511"/>
    <w:rsid w:val="006779B6"/>
    <w:rsid w:val="00681C74"/>
    <w:rsid w:val="00683D29"/>
    <w:rsid w:val="00685175"/>
    <w:rsid w:val="006945E1"/>
    <w:rsid w:val="00695134"/>
    <w:rsid w:val="00697801"/>
    <w:rsid w:val="006A2466"/>
    <w:rsid w:val="006A3C7A"/>
    <w:rsid w:val="006B27AF"/>
    <w:rsid w:val="006B427B"/>
    <w:rsid w:val="006B4B45"/>
    <w:rsid w:val="006B6C18"/>
    <w:rsid w:val="006C0A86"/>
    <w:rsid w:val="006C1791"/>
    <w:rsid w:val="006C1827"/>
    <w:rsid w:val="006D0FC6"/>
    <w:rsid w:val="006D1071"/>
    <w:rsid w:val="006D19A9"/>
    <w:rsid w:val="006D25CA"/>
    <w:rsid w:val="006D2A37"/>
    <w:rsid w:val="006D3369"/>
    <w:rsid w:val="006D337A"/>
    <w:rsid w:val="006D4C58"/>
    <w:rsid w:val="006D5F68"/>
    <w:rsid w:val="006D6979"/>
    <w:rsid w:val="006D6E73"/>
    <w:rsid w:val="006E1416"/>
    <w:rsid w:val="006E2FCD"/>
    <w:rsid w:val="006E4577"/>
    <w:rsid w:val="006E57F2"/>
    <w:rsid w:val="006E65C8"/>
    <w:rsid w:val="006F088E"/>
    <w:rsid w:val="006F1052"/>
    <w:rsid w:val="006F3FAC"/>
    <w:rsid w:val="006F420F"/>
    <w:rsid w:val="006F51C7"/>
    <w:rsid w:val="006F6CC7"/>
    <w:rsid w:val="006F78D9"/>
    <w:rsid w:val="00702106"/>
    <w:rsid w:val="007030FD"/>
    <w:rsid w:val="00705CD3"/>
    <w:rsid w:val="00706356"/>
    <w:rsid w:val="0071318D"/>
    <w:rsid w:val="00713649"/>
    <w:rsid w:val="0071626B"/>
    <w:rsid w:val="00717CF7"/>
    <w:rsid w:val="00717E9C"/>
    <w:rsid w:val="00722AB8"/>
    <w:rsid w:val="00725021"/>
    <w:rsid w:val="00731FD0"/>
    <w:rsid w:val="00735674"/>
    <w:rsid w:val="00736D1C"/>
    <w:rsid w:val="00742049"/>
    <w:rsid w:val="007430CA"/>
    <w:rsid w:val="00745E10"/>
    <w:rsid w:val="00747ECF"/>
    <w:rsid w:val="0075044C"/>
    <w:rsid w:val="00760E97"/>
    <w:rsid w:val="0076158A"/>
    <w:rsid w:val="00764EDD"/>
    <w:rsid w:val="00766F95"/>
    <w:rsid w:val="00771466"/>
    <w:rsid w:val="00772C6F"/>
    <w:rsid w:val="00777557"/>
    <w:rsid w:val="007822B8"/>
    <w:rsid w:val="0078258A"/>
    <w:rsid w:val="00784367"/>
    <w:rsid w:val="0079096E"/>
    <w:rsid w:val="00790BD5"/>
    <w:rsid w:val="00790E12"/>
    <w:rsid w:val="00791DC7"/>
    <w:rsid w:val="00795A8C"/>
    <w:rsid w:val="007A1CF4"/>
    <w:rsid w:val="007A3C15"/>
    <w:rsid w:val="007A5F18"/>
    <w:rsid w:val="007B096C"/>
    <w:rsid w:val="007B11F3"/>
    <w:rsid w:val="007B5064"/>
    <w:rsid w:val="007B529C"/>
    <w:rsid w:val="007B6760"/>
    <w:rsid w:val="007C0AEB"/>
    <w:rsid w:val="007C2206"/>
    <w:rsid w:val="007C5495"/>
    <w:rsid w:val="007C55F7"/>
    <w:rsid w:val="007C6A1E"/>
    <w:rsid w:val="007C7C00"/>
    <w:rsid w:val="007D2ECB"/>
    <w:rsid w:val="007D42BD"/>
    <w:rsid w:val="007D4BD7"/>
    <w:rsid w:val="007D4BF7"/>
    <w:rsid w:val="007E0B68"/>
    <w:rsid w:val="007E37D5"/>
    <w:rsid w:val="007E3F6B"/>
    <w:rsid w:val="007F1A55"/>
    <w:rsid w:val="007F32FB"/>
    <w:rsid w:val="007F36DC"/>
    <w:rsid w:val="007F43A2"/>
    <w:rsid w:val="007F64E8"/>
    <w:rsid w:val="007F6D17"/>
    <w:rsid w:val="008027AF"/>
    <w:rsid w:val="00803829"/>
    <w:rsid w:val="008038ED"/>
    <w:rsid w:val="008075D6"/>
    <w:rsid w:val="00807C93"/>
    <w:rsid w:val="008113BA"/>
    <w:rsid w:val="00811B8E"/>
    <w:rsid w:val="00812AB3"/>
    <w:rsid w:val="008139AE"/>
    <w:rsid w:val="0081484E"/>
    <w:rsid w:val="008167FB"/>
    <w:rsid w:val="0081788A"/>
    <w:rsid w:val="00817FEA"/>
    <w:rsid w:val="00820EBE"/>
    <w:rsid w:val="00822065"/>
    <w:rsid w:val="00823544"/>
    <w:rsid w:val="00824A4B"/>
    <w:rsid w:val="008265FC"/>
    <w:rsid w:val="008267CB"/>
    <w:rsid w:val="00826D67"/>
    <w:rsid w:val="00827718"/>
    <w:rsid w:val="0083730B"/>
    <w:rsid w:val="008376FB"/>
    <w:rsid w:val="00840436"/>
    <w:rsid w:val="0084125D"/>
    <w:rsid w:val="00841B53"/>
    <w:rsid w:val="0084702F"/>
    <w:rsid w:val="0085381F"/>
    <w:rsid w:val="008543CC"/>
    <w:rsid w:val="00856B17"/>
    <w:rsid w:val="00857A4B"/>
    <w:rsid w:val="0086105A"/>
    <w:rsid w:val="008640C0"/>
    <w:rsid w:val="00867BF6"/>
    <w:rsid w:val="00870CD6"/>
    <w:rsid w:val="00873D2E"/>
    <w:rsid w:val="00874214"/>
    <w:rsid w:val="008748C1"/>
    <w:rsid w:val="00880456"/>
    <w:rsid w:val="0088205A"/>
    <w:rsid w:val="00883E14"/>
    <w:rsid w:val="008874BA"/>
    <w:rsid w:val="00890E9E"/>
    <w:rsid w:val="008919DE"/>
    <w:rsid w:val="00891ED3"/>
    <w:rsid w:val="00892224"/>
    <w:rsid w:val="00892FC6"/>
    <w:rsid w:val="00893448"/>
    <w:rsid w:val="00897326"/>
    <w:rsid w:val="0089776B"/>
    <w:rsid w:val="008A0E12"/>
    <w:rsid w:val="008A19E4"/>
    <w:rsid w:val="008A42C3"/>
    <w:rsid w:val="008A560F"/>
    <w:rsid w:val="008B0114"/>
    <w:rsid w:val="008B0345"/>
    <w:rsid w:val="008B14D2"/>
    <w:rsid w:val="008B1650"/>
    <w:rsid w:val="008B1750"/>
    <w:rsid w:val="008B3C3E"/>
    <w:rsid w:val="008B5C4B"/>
    <w:rsid w:val="008C212F"/>
    <w:rsid w:val="008C2252"/>
    <w:rsid w:val="008C2758"/>
    <w:rsid w:val="008C3094"/>
    <w:rsid w:val="008C48A8"/>
    <w:rsid w:val="008C4AAE"/>
    <w:rsid w:val="008D0E75"/>
    <w:rsid w:val="008D1356"/>
    <w:rsid w:val="008D24E3"/>
    <w:rsid w:val="008D41F5"/>
    <w:rsid w:val="008D7C91"/>
    <w:rsid w:val="008E17C5"/>
    <w:rsid w:val="008E2578"/>
    <w:rsid w:val="008E2E91"/>
    <w:rsid w:val="008E780B"/>
    <w:rsid w:val="008F3B73"/>
    <w:rsid w:val="008F4290"/>
    <w:rsid w:val="008F4870"/>
    <w:rsid w:val="008F5744"/>
    <w:rsid w:val="008F60FE"/>
    <w:rsid w:val="008F671C"/>
    <w:rsid w:val="008F69F3"/>
    <w:rsid w:val="0090108C"/>
    <w:rsid w:val="00905521"/>
    <w:rsid w:val="00906C0C"/>
    <w:rsid w:val="00907ED7"/>
    <w:rsid w:val="00910C31"/>
    <w:rsid w:val="00912574"/>
    <w:rsid w:val="00913BC1"/>
    <w:rsid w:val="00915F15"/>
    <w:rsid w:val="00916A0C"/>
    <w:rsid w:val="00917337"/>
    <w:rsid w:val="009176A8"/>
    <w:rsid w:val="00920213"/>
    <w:rsid w:val="00920C03"/>
    <w:rsid w:val="00923575"/>
    <w:rsid w:val="00923E05"/>
    <w:rsid w:val="009245B7"/>
    <w:rsid w:val="00926BC5"/>
    <w:rsid w:val="00931A8D"/>
    <w:rsid w:val="00931D91"/>
    <w:rsid w:val="0093303C"/>
    <w:rsid w:val="009348A7"/>
    <w:rsid w:val="0094210B"/>
    <w:rsid w:val="00942BC7"/>
    <w:rsid w:val="009459D9"/>
    <w:rsid w:val="00947251"/>
    <w:rsid w:val="0094763D"/>
    <w:rsid w:val="00947771"/>
    <w:rsid w:val="00951D65"/>
    <w:rsid w:val="0095268A"/>
    <w:rsid w:val="00954994"/>
    <w:rsid w:val="00955B4E"/>
    <w:rsid w:val="00957A84"/>
    <w:rsid w:val="00961158"/>
    <w:rsid w:val="00963732"/>
    <w:rsid w:val="009668A2"/>
    <w:rsid w:val="00967AE9"/>
    <w:rsid w:val="009707A2"/>
    <w:rsid w:val="00973B5F"/>
    <w:rsid w:val="00974A2C"/>
    <w:rsid w:val="0097655C"/>
    <w:rsid w:val="009769F0"/>
    <w:rsid w:val="00977878"/>
    <w:rsid w:val="0097792E"/>
    <w:rsid w:val="00981152"/>
    <w:rsid w:val="009817C7"/>
    <w:rsid w:val="00985A07"/>
    <w:rsid w:val="00985D64"/>
    <w:rsid w:val="00985DF6"/>
    <w:rsid w:val="00986A9F"/>
    <w:rsid w:val="00986D49"/>
    <w:rsid w:val="00986FBC"/>
    <w:rsid w:val="00990440"/>
    <w:rsid w:val="00991DB8"/>
    <w:rsid w:val="0099509E"/>
    <w:rsid w:val="0099524E"/>
    <w:rsid w:val="0099787F"/>
    <w:rsid w:val="00997A5B"/>
    <w:rsid w:val="009A0147"/>
    <w:rsid w:val="009A0404"/>
    <w:rsid w:val="009A155A"/>
    <w:rsid w:val="009A37E7"/>
    <w:rsid w:val="009A583C"/>
    <w:rsid w:val="009A7ED5"/>
    <w:rsid w:val="009B03EF"/>
    <w:rsid w:val="009B11BA"/>
    <w:rsid w:val="009B1A34"/>
    <w:rsid w:val="009B2945"/>
    <w:rsid w:val="009B2B4D"/>
    <w:rsid w:val="009B5C72"/>
    <w:rsid w:val="009B65E4"/>
    <w:rsid w:val="009C1121"/>
    <w:rsid w:val="009C2566"/>
    <w:rsid w:val="009C483D"/>
    <w:rsid w:val="009C7DC8"/>
    <w:rsid w:val="009D0B27"/>
    <w:rsid w:val="009D3200"/>
    <w:rsid w:val="009D3441"/>
    <w:rsid w:val="009D5777"/>
    <w:rsid w:val="009D770F"/>
    <w:rsid w:val="009E08B9"/>
    <w:rsid w:val="009E1CA6"/>
    <w:rsid w:val="009E3FC7"/>
    <w:rsid w:val="009E47B6"/>
    <w:rsid w:val="009E5AE8"/>
    <w:rsid w:val="009F0AA5"/>
    <w:rsid w:val="009F1133"/>
    <w:rsid w:val="009F1833"/>
    <w:rsid w:val="009F26EB"/>
    <w:rsid w:val="009F3975"/>
    <w:rsid w:val="009F63A4"/>
    <w:rsid w:val="00A07A79"/>
    <w:rsid w:val="00A10095"/>
    <w:rsid w:val="00A11D36"/>
    <w:rsid w:val="00A121D4"/>
    <w:rsid w:val="00A1408C"/>
    <w:rsid w:val="00A15561"/>
    <w:rsid w:val="00A15AD2"/>
    <w:rsid w:val="00A16F4F"/>
    <w:rsid w:val="00A1732A"/>
    <w:rsid w:val="00A17AEF"/>
    <w:rsid w:val="00A234F8"/>
    <w:rsid w:val="00A3299F"/>
    <w:rsid w:val="00A32C83"/>
    <w:rsid w:val="00A34D65"/>
    <w:rsid w:val="00A35E90"/>
    <w:rsid w:val="00A36104"/>
    <w:rsid w:val="00A40CA4"/>
    <w:rsid w:val="00A41AC7"/>
    <w:rsid w:val="00A41C90"/>
    <w:rsid w:val="00A438C4"/>
    <w:rsid w:val="00A43F87"/>
    <w:rsid w:val="00A44BD6"/>
    <w:rsid w:val="00A46876"/>
    <w:rsid w:val="00A4716E"/>
    <w:rsid w:val="00A502A8"/>
    <w:rsid w:val="00A53C84"/>
    <w:rsid w:val="00A57953"/>
    <w:rsid w:val="00A619C8"/>
    <w:rsid w:val="00A63E97"/>
    <w:rsid w:val="00A64A70"/>
    <w:rsid w:val="00A738F6"/>
    <w:rsid w:val="00A809E7"/>
    <w:rsid w:val="00A80A84"/>
    <w:rsid w:val="00A81825"/>
    <w:rsid w:val="00A83C16"/>
    <w:rsid w:val="00A840A7"/>
    <w:rsid w:val="00A8496F"/>
    <w:rsid w:val="00A84E23"/>
    <w:rsid w:val="00A86096"/>
    <w:rsid w:val="00A90F85"/>
    <w:rsid w:val="00A92B29"/>
    <w:rsid w:val="00A93A69"/>
    <w:rsid w:val="00A93F40"/>
    <w:rsid w:val="00A955D0"/>
    <w:rsid w:val="00A9575D"/>
    <w:rsid w:val="00A95B06"/>
    <w:rsid w:val="00AA007B"/>
    <w:rsid w:val="00AA4DC2"/>
    <w:rsid w:val="00AA69EA"/>
    <w:rsid w:val="00AB0EFA"/>
    <w:rsid w:val="00AB436E"/>
    <w:rsid w:val="00AB5D20"/>
    <w:rsid w:val="00AB7152"/>
    <w:rsid w:val="00AC0872"/>
    <w:rsid w:val="00AC2E2C"/>
    <w:rsid w:val="00AC2FC0"/>
    <w:rsid w:val="00AC3BCF"/>
    <w:rsid w:val="00AC464E"/>
    <w:rsid w:val="00AC470F"/>
    <w:rsid w:val="00AC69CC"/>
    <w:rsid w:val="00AD34E9"/>
    <w:rsid w:val="00AD3C84"/>
    <w:rsid w:val="00AD431F"/>
    <w:rsid w:val="00AD746C"/>
    <w:rsid w:val="00AE0A4F"/>
    <w:rsid w:val="00AE1150"/>
    <w:rsid w:val="00AE11B8"/>
    <w:rsid w:val="00AE2D37"/>
    <w:rsid w:val="00AE3830"/>
    <w:rsid w:val="00AE49A0"/>
    <w:rsid w:val="00AE7086"/>
    <w:rsid w:val="00AF0A9B"/>
    <w:rsid w:val="00AF2562"/>
    <w:rsid w:val="00AF38CE"/>
    <w:rsid w:val="00AF4387"/>
    <w:rsid w:val="00AF4FE2"/>
    <w:rsid w:val="00AF6ABA"/>
    <w:rsid w:val="00AF6CB4"/>
    <w:rsid w:val="00B0008E"/>
    <w:rsid w:val="00B01023"/>
    <w:rsid w:val="00B01320"/>
    <w:rsid w:val="00B015AF"/>
    <w:rsid w:val="00B02286"/>
    <w:rsid w:val="00B02477"/>
    <w:rsid w:val="00B02BE0"/>
    <w:rsid w:val="00B04CD6"/>
    <w:rsid w:val="00B05229"/>
    <w:rsid w:val="00B0588D"/>
    <w:rsid w:val="00B14929"/>
    <w:rsid w:val="00B21639"/>
    <w:rsid w:val="00B21C30"/>
    <w:rsid w:val="00B22293"/>
    <w:rsid w:val="00B241D9"/>
    <w:rsid w:val="00B24C56"/>
    <w:rsid w:val="00B258CF"/>
    <w:rsid w:val="00B2767A"/>
    <w:rsid w:val="00B27A3C"/>
    <w:rsid w:val="00B30071"/>
    <w:rsid w:val="00B30ABB"/>
    <w:rsid w:val="00B30B7B"/>
    <w:rsid w:val="00B3254E"/>
    <w:rsid w:val="00B335E9"/>
    <w:rsid w:val="00B340C0"/>
    <w:rsid w:val="00B34E1F"/>
    <w:rsid w:val="00B35B76"/>
    <w:rsid w:val="00B376CB"/>
    <w:rsid w:val="00B411DB"/>
    <w:rsid w:val="00B422C2"/>
    <w:rsid w:val="00B42D43"/>
    <w:rsid w:val="00B454F7"/>
    <w:rsid w:val="00B46DAC"/>
    <w:rsid w:val="00B4750A"/>
    <w:rsid w:val="00B50017"/>
    <w:rsid w:val="00B5084A"/>
    <w:rsid w:val="00B5087E"/>
    <w:rsid w:val="00B5104F"/>
    <w:rsid w:val="00B51A10"/>
    <w:rsid w:val="00B527E1"/>
    <w:rsid w:val="00B52955"/>
    <w:rsid w:val="00B52B1F"/>
    <w:rsid w:val="00B53A27"/>
    <w:rsid w:val="00B54BAA"/>
    <w:rsid w:val="00B55B62"/>
    <w:rsid w:val="00B570BC"/>
    <w:rsid w:val="00B57940"/>
    <w:rsid w:val="00B636D3"/>
    <w:rsid w:val="00B63C5D"/>
    <w:rsid w:val="00B65449"/>
    <w:rsid w:val="00B65798"/>
    <w:rsid w:val="00B70585"/>
    <w:rsid w:val="00B72170"/>
    <w:rsid w:val="00B7380E"/>
    <w:rsid w:val="00B751DE"/>
    <w:rsid w:val="00B765AF"/>
    <w:rsid w:val="00B81656"/>
    <w:rsid w:val="00B81E14"/>
    <w:rsid w:val="00B81E7E"/>
    <w:rsid w:val="00B86C42"/>
    <w:rsid w:val="00B875A5"/>
    <w:rsid w:val="00B87E33"/>
    <w:rsid w:val="00B909D8"/>
    <w:rsid w:val="00B926BC"/>
    <w:rsid w:val="00B946AB"/>
    <w:rsid w:val="00B95645"/>
    <w:rsid w:val="00B9615A"/>
    <w:rsid w:val="00B97B3D"/>
    <w:rsid w:val="00BA22C6"/>
    <w:rsid w:val="00BA2B78"/>
    <w:rsid w:val="00BA307D"/>
    <w:rsid w:val="00BA7A83"/>
    <w:rsid w:val="00BB3130"/>
    <w:rsid w:val="00BB4345"/>
    <w:rsid w:val="00BB458F"/>
    <w:rsid w:val="00BB5551"/>
    <w:rsid w:val="00BB5874"/>
    <w:rsid w:val="00BB5BC4"/>
    <w:rsid w:val="00BC09A1"/>
    <w:rsid w:val="00BC1472"/>
    <w:rsid w:val="00BC38A8"/>
    <w:rsid w:val="00BC5745"/>
    <w:rsid w:val="00BD08E9"/>
    <w:rsid w:val="00BD2486"/>
    <w:rsid w:val="00BD27F6"/>
    <w:rsid w:val="00BD2BD0"/>
    <w:rsid w:val="00BD4638"/>
    <w:rsid w:val="00BD463A"/>
    <w:rsid w:val="00BD4683"/>
    <w:rsid w:val="00BD46CF"/>
    <w:rsid w:val="00BD6349"/>
    <w:rsid w:val="00BD7C72"/>
    <w:rsid w:val="00BE097A"/>
    <w:rsid w:val="00BE1BBC"/>
    <w:rsid w:val="00BE1E23"/>
    <w:rsid w:val="00BE2DA5"/>
    <w:rsid w:val="00BE49D8"/>
    <w:rsid w:val="00BE5801"/>
    <w:rsid w:val="00BF1912"/>
    <w:rsid w:val="00BF1941"/>
    <w:rsid w:val="00BF6907"/>
    <w:rsid w:val="00C00280"/>
    <w:rsid w:val="00C0169C"/>
    <w:rsid w:val="00C03775"/>
    <w:rsid w:val="00C03DCB"/>
    <w:rsid w:val="00C103E0"/>
    <w:rsid w:val="00C11060"/>
    <w:rsid w:val="00C11F34"/>
    <w:rsid w:val="00C12343"/>
    <w:rsid w:val="00C14856"/>
    <w:rsid w:val="00C1498D"/>
    <w:rsid w:val="00C1560C"/>
    <w:rsid w:val="00C15E57"/>
    <w:rsid w:val="00C161AC"/>
    <w:rsid w:val="00C1626C"/>
    <w:rsid w:val="00C2106C"/>
    <w:rsid w:val="00C225D5"/>
    <w:rsid w:val="00C236E4"/>
    <w:rsid w:val="00C257AE"/>
    <w:rsid w:val="00C26491"/>
    <w:rsid w:val="00C27C66"/>
    <w:rsid w:val="00C31F95"/>
    <w:rsid w:val="00C36929"/>
    <w:rsid w:val="00C37540"/>
    <w:rsid w:val="00C424F2"/>
    <w:rsid w:val="00C43F2B"/>
    <w:rsid w:val="00C44972"/>
    <w:rsid w:val="00C477C2"/>
    <w:rsid w:val="00C5104F"/>
    <w:rsid w:val="00C51C3D"/>
    <w:rsid w:val="00C521C7"/>
    <w:rsid w:val="00C522A4"/>
    <w:rsid w:val="00C5314C"/>
    <w:rsid w:val="00C54C2C"/>
    <w:rsid w:val="00C5676C"/>
    <w:rsid w:val="00C61EA2"/>
    <w:rsid w:val="00C640F6"/>
    <w:rsid w:val="00C66F6C"/>
    <w:rsid w:val="00C672B2"/>
    <w:rsid w:val="00C6758D"/>
    <w:rsid w:val="00C676AD"/>
    <w:rsid w:val="00C67CAC"/>
    <w:rsid w:val="00C7098D"/>
    <w:rsid w:val="00C7511F"/>
    <w:rsid w:val="00C75754"/>
    <w:rsid w:val="00C803D4"/>
    <w:rsid w:val="00C80EF2"/>
    <w:rsid w:val="00C8402D"/>
    <w:rsid w:val="00C84171"/>
    <w:rsid w:val="00C8582C"/>
    <w:rsid w:val="00C8671B"/>
    <w:rsid w:val="00C86B83"/>
    <w:rsid w:val="00C9324C"/>
    <w:rsid w:val="00C93B86"/>
    <w:rsid w:val="00C949B2"/>
    <w:rsid w:val="00C96ECD"/>
    <w:rsid w:val="00CA0EEC"/>
    <w:rsid w:val="00CA7D50"/>
    <w:rsid w:val="00CA7DB3"/>
    <w:rsid w:val="00CB00F9"/>
    <w:rsid w:val="00CB0FB4"/>
    <w:rsid w:val="00CB7FF5"/>
    <w:rsid w:val="00CC0329"/>
    <w:rsid w:val="00CC03C7"/>
    <w:rsid w:val="00CC3354"/>
    <w:rsid w:val="00CC3DF9"/>
    <w:rsid w:val="00CC484E"/>
    <w:rsid w:val="00CC6535"/>
    <w:rsid w:val="00CD037E"/>
    <w:rsid w:val="00CD34DF"/>
    <w:rsid w:val="00CD5F75"/>
    <w:rsid w:val="00CD7A0A"/>
    <w:rsid w:val="00CD7C7D"/>
    <w:rsid w:val="00CE3C7F"/>
    <w:rsid w:val="00CE6EC7"/>
    <w:rsid w:val="00CE7D26"/>
    <w:rsid w:val="00CF0666"/>
    <w:rsid w:val="00CF098F"/>
    <w:rsid w:val="00CF1964"/>
    <w:rsid w:val="00CF2186"/>
    <w:rsid w:val="00CF2498"/>
    <w:rsid w:val="00CF3C1E"/>
    <w:rsid w:val="00CF5409"/>
    <w:rsid w:val="00D01125"/>
    <w:rsid w:val="00D01278"/>
    <w:rsid w:val="00D02700"/>
    <w:rsid w:val="00D033AC"/>
    <w:rsid w:val="00D05871"/>
    <w:rsid w:val="00D070EA"/>
    <w:rsid w:val="00D076EE"/>
    <w:rsid w:val="00D077F8"/>
    <w:rsid w:val="00D07E58"/>
    <w:rsid w:val="00D134C6"/>
    <w:rsid w:val="00D14731"/>
    <w:rsid w:val="00D1488A"/>
    <w:rsid w:val="00D20633"/>
    <w:rsid w:val="00D20AA5"/>
    <w:rsid w:val="00D21F7D"/>
    <w:rsid w:val="00D2246B"/>
    <w:rsid w:val="00D24BFA"/>
    <w:rsid w:val="00D26953"/>
    <w:rsid w:val="00D30681"/>
    <w:rsid w:val="00D30B8D"/>
    <w:rsid w:val="00D31BE2"/>
    <w:rsid w:val="00D326E7"/>
    <w:rsid w:val="00D328BD"/>
    <w:rsid w:val="00D328F7"/>
    <w:rsid w:val="00D354F6"/>
    <w:rsid w:val="00D4009C"/>
    <w:rsid w:val="00D41AB9"/>
    <w:rsid w:val="00D41E09"/>
    <w:rsid w:val="00D42289"/>
    <w:rsid w:val="00D42E7A"/>
    <w:rsid w:val="00D454D6"/>
    <w:rsid w:val="00D460AE"/>
    <w:rsid w:val="00D50AEE"/>
    <w:rsid w:val="00D522A9"/>
    <w:rsid w:val="00D5597A"/>
    <w:rsid w:val="00D55BD4"/>
    <w:rsid w:val="00D577BB"/>
    <w:rsid w:val="00D600BD"/>
    <w:rsid w:val="00D60420"/>
    <w:rsid w:val="00D61069"/>
    <w:rsid w:val="00D61D18"/>
    <w:rsid w:val="00D61FB7"/>
    <w:rsid w:val="00D6319E"/>
    <w:rsid w:val="00D66959"/>
    <w:rsid w:val="00D72A8F"/>
    <w:rsid w:val="00D73F3E"/>
    <w:rsid w:val="00D81070"/>
    <w:rsid w:val="00D81294"/>
    <w:rsid w:val="00D82919"/>
    <w:rsid w:val="00D82D62"/>
    <w:rsid w:val="00D8351A"/>
    <w:rsid w:val="00D84BB0"/>
    <w:rsid w:val="00D85275"/>
    <w:rsid w:val="00D86DEB"/>
    <w:rsid w:val="00D87CD4"/>
    <w:rsid w:val="00D90520"/>
    <w:rsid w:val="00D90FA9"/>
    <w:rsid w:val="00D9291F"/>
    <w:rsid w:val="00D95972"/>
    <w:rsid w:val="00D96664"/>
    <w:rsid w:val="00D97CD2"/>
    <w:rsid w:val="00DA17BA"/>
    <w:rsid w:val="00DA5798"/>
    <w:rsid w:val="00DB20A3"/>
    <w:rsid w:val="00DB20C7"/>
    <w:rsid w:val="00DC0A81"/>
    <w:rsid w:val="00DC1F1C"/>
    <w:rsid w:val="00DC47BB"/>
    <w:rsid w:val="00DC6B6D"/>
    <w:rsid w:val="00DC7C75"/>
    <w:rsid w:val="00DD0F3B"/>
    <w:rsid w:val="00DD1B78"/>
    <w:rsid w:val="00DD3008"/>
    <w:rsid w:val="00DD7C95"/>
    <w:rsid w:val="00DD7D30"/>
    <w:rsid w:val="00DE45D7"/>
    <w:rsid w:val="00DE6D7F"/>
    <w:rsid w:val="00DF1429"/>
    <w:rsid w:val="00DF32FC"/>
    <w:rsid w:val="00DF3470"/>
    <w:rsid w:val="00DF4A2F"/>
    <w:rsid w:val="00DF52BF"/>
    <w:rsid w:val="00E00E4E"/>
    <w:rsid w:val="00E01A05"/>
    <w:rsid w:val="00E02B01"/>
    <w:rsid w:val="00E03D9D"/>
    <w:rsid w:val="00E04C36"/>
    <w:rsid w:val="00E05A9A"/>
    <w:rsid w:val="00E05B19"/>
    <w:rsid w:val="00E06167"/>
    <w:rsid w:val="00E06360"/>
    <w:rsid w:val="00E06A4A"/>
    <w:rsid w:val="00E079EE"/>
    <w:rsid w:val="00E10D43"/>
    <w:rsid w:val="00E1272D"/>
    <w:rsid w:val="00E12BCD"/>
    <w:rsid w:val="00E1443C"/>
    <w:rsid w:val="00E14BF9"/>
    <w:rsid w:val="00E15CF0"/>
    <w:rsid w:val="00E217F6"/>
    <w:rsid w:val="00E21A71"/>
    <w:rsid w:val="00E23AE5"/>
    <w:rsid w:val="00E25824"/>
    <w:rsid w:val="00E31228"/>
    <w:rsid w:val="00E33943"/>
    <w:rsid w:val="00E3395A"/>
    <w:rsid w:val="00E35034"/>
    <w:rsid w:val="00E364DB"/>
    <w:rsid w:val="00E36544"/>
    <w:rsid w:val="00E37BB0"/>
    <w:rsid w:val="00E4023D"/>
    <w:rsid w:val="00E4088D"/>
    <w:rsid w:val="00E44DC5"/>
    <w:rsid w:val="00E459E4"/>
    <w:rsid w:val="00E45D4A"/>
    <w:rsid w:val="00E46A74"/>
    <w:rsid w:val="00E47DEF"/>
    <w:rsid w:val="00E50831"/>
    <w:rsid w:val="00E53509"/>
    <w:rsid w:val="00E54136"/>
    <w:rsid w:val="00E6106B"/>
    <w:rsid w:val="00E64215"/>
    <w:rsid w:val="00E645DA"/>
    <w:rsid w:val="00E65F2F"/>
    <w:rsid w:val="00E673A4"/>
    <w:rsid w:val="00E67663"/>
    <w:rsid w:val="00E706BD"/>
    <w:rsid w:val="00E727F8"/>
    <w:rsid w:val="00E72A1E"/>
    <w:rsid w:val="00E72A48"/>
    <w:rsid w:val="00E72AC6"/>
    <w:rsid w:val="00E73D2B"/>
    <w:rsid w:val="00E75472"/>
    <w:rsid w:val="00E820E1"/>
    <w:rsid w:val="00E83715"/>
    <w:rsid w:val="00E85480"/>
    <w:rsid w:val="00E90988"/>
    <w:rsid w:val="00E918EE"/>
    <w:rsid w:val="00E93D61"/>
    <w:rsid w:val="00E94801"/>
    <w:rsid w:val="00E94EBF"/>
    <w:rsid w:val="00E95E77"/>
    <w:rsid w:val="00EA0F58"/>
    <w:rsid w:val="00EA26CC"/>
    <w:rsid w:val="00EA350A"/>
    <w:rsid w:val="00EA5D22"/>
    <w:rsid w:val="00EA5F9C"/>
    <w:rsid w:val="00EA68BE"/>
    <w:rsid w:val="00EA7363"/>
    <w:rsid w:val="00EA75DD"/>
    <w:rsid w:val="00EB28CF"/>
    <w:rsid w:val="00EB2EF4"/>
    <w:rsid w:val="00EB4E63"/>
    <w:rsid w:val="00EB73BA"/>
    <w:rsid w:val="00EC05CA"/>
    <w:rsid w:val="00EC11A8"/>
    <w:rsid w:val="00EC2744"/>
    <w:rsid w:val="00EC67BC"/>
    <w:rsid w:val="00ED09F5"/>
    <w:rsid w:val="00ED1EA2"/>
    <w:rsid w:val="00ED60FA"/>
    <w:rsid w:val="00ED67A3"/>
    <w:rsid w:val="00EE30F1"/>
    <w:rsid w:val="00EE316C"/>
    <w:rsid w:val="00EE4534"/>
    <w:rsid w:val="00EE67ED"/>
    <w:rsid w:val="00EF10ED"/>
    <w:rsid w:val="00EF333F"/>
    <w:rsid w:val="00EF4FC0"/>
    <w:rsid w:val="00EF650E"/>
    <w:rsid w:val="00EF6F59"/>
    <w:rsid w:val="00EF73F1"/>
    <w:rsid w:val="00F0006B"/>
    <w:rsid w:val="00F03453"/>
    <w:rsid w:val="00F03D27"/>
    <w:rsid w:val="00F0517D"/>
    <w:rsid w:val="00F06164"/>
    <w:rsid w:val="00F071B3"/>
    <w:rsid w:val="00F07409"/>
    <w:rsid w:val="00F079F9"/>
    <w:rsid w:val="00F11231"/>
    <w:rsid w:val="00F12C27"/>
    <w:rsid w:val="00F132D4"/>
    <w:rsid w:val="00F13E50"/>
    <w:rsid w:val="00F15F85"/>
    <w:rsid w:val="00F2019A"/>
    <w:rsid w:val="00F204E8"/>
    <w:rsid w:val="00F21C3F"/>
    <w:rsid w:val="00F2367A"/>
    <w:rsid w:val="00F24B12"/>
    <w:rsid w:val="00F2738D"/>
    <w:rsid w:val="00F307F0"/>
    <w:rsid w:val="00F32ECF"/>
    <w:rsid w:val="00F344A7"/>
    <w:rsid w:val="00F35017"/>
    <w:rsid w:val="00F36430"/>
    <w:rsid w:val="00F36C11"/>
    <w:rsid w:val="00F42493"/>
    <w:rsid w:val="00F427F1"/>
    <w:rsid w:val="00F44003"/>
    <w:rsid w:val="00F4560B"/>
    <w:rsid w:val="00F45BF2"/>
    <w:rsid w:val="00F50151"/>
    <w:rsid w:val="00F52E61"/>
    <w:rsid w:val="00F57CD2"/>
    <w:rsid w:val="00F61571"/>
    <w:rsid w:val="00F64511"/>
    <w:rsid w:val="00F6643E"/>
    <w:rsid w:val="00F666A3"/>
    <w:rsid w:val="00F67600"/>
    <w:rsid w:val="00F71047"/>
    <w:rsid w:val="00F71479"/>
    <w:rsid w:val="00F718B7"/>
    <w:rsid w:val="00F72C8E"/>
    <w:rsid w:val="00F72F4A"/>
    <w:rsid w:val="00F735B1"/>
    <w:rsid w:val="00F75A40"/>
    <w:rsid w:val="00F75FF9"/>
    <w:rsid w:val="00F767E7"/>
    <w:rsid w:val="00F815FC"/>
    <w:rsid w:val="00F8503F"/>
    <w:rsid w:val="00F85083"/>
    <w:rsid w:val="00F8571F"/>
    <w:rsid w:val="00F87D84"/>
    <w:rsid w:val="00F90674"/>
    <w:rsid w:val="00F90F06"/>
    <w:rsid w:val="00F91876"/>
    <w:rsid w:val="00F92379"/>
    <w:rsid w:val="00F92BA8"/>
    <w:rsid w:val="00F96165"/>
    <w:rsid w:val="00FA00C8"/>
    <w:rsid w:val="00FA1594"/>
    <w:rsid w:val="00FA51C1"/>
    <w:rsid w:val="00FA55A0"/>
    <w:rsid w:val="00FA5799"/>
    <w:rsid w:val="00FB19D1"/>
    <w:rsid w:val="00FB281D"/>
    <w:rsid w:val="00FB4953"/>
    <w:rsid w:val="00FB5E8F"/>
    <w:rsid w:val="00FB7557"/>
    <w:rsid w:val="00FC2935"/>
    <w:rsid w:val="00FC3E10"/>
    <w:rsid w:val="00FC401C"/>
    <w:rsid w:val="00FC47EF"/>
    <w:rsid w:val="00FC4D5F"/>
    <w:rsid w:val="00FC7483"/>
    <w:rsid w:val="00FC77A9"/>
    <w:rsid w:val="00FC792E"/>
    <w:rsid w:val="00FD04A4"/>
    <w:rsid w:val="00FD07A6"/>
    <w:rsid w:val="00FD11D3"/>
    <w:rsid w:val="00FD221E"/>
    <w:rsid w:val="00FD35DA"/>
    <w:rsid w:val="00FD6139"/>
    <w:rsid w:val="00FE05D0"/>
    <w:rsid w:val="00FE18D4"/>
    <w:rsid w:val="00FE216C"/>
    <w:rsid w:val="00FE5F57"/>
    <w:rsid w:val="00FE6CF4"/>
    <w:rsid w:val="00FF3E53"/>
    <w:rsid w:val="00FF4D04"/>
    <w:rsid w:val="00FF4DC0"/>
    <w:rsid w:val="00FF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1.5pt"/>
      <o:colormenu v:ext="edit" fillcolor="none" strokecolor="black"/>
    </o:shapedefaults>
    <o:shapelayout v:ext="edit">
      <o:idmap v:ext="edit" data="2"/>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0A3"/>
    <w:pPr>
      <w:spacing w:before="40" w:after="40" w:line="264" w:lineRule="auto"/>
    </w:pPr>
    <w:rPr>
      <w:rFonts w:ascii="Arial" w:hAnsi="Arial"/>
      <w:kern w:val="20"/>
      <w:szCs w:val="24"/>
    </w:rPr>
  </w:style>
  <w:style w:type="paragraph" w:styleId="Heading1">
    <w:name w:val="heading 1"/>
    <w:basedOn w:val="Normal"/>
    <w:next w:val="Normal"/>
    <w:link w:val="Heading1Char"/>
    <w:qFormat/>
    <w:rsid w:val="004430A3"/>
    <w:pPr>
      <w:keepNext/>
      <w:pageBreakBefore/>
      <w:spacing w:before="240" w:after="360"/>
      <w:outlineLvl w:val="0"/>
    </w:pPr>
    <w:rPr>
      <w:rFonts w:ascii="Arial Black" w:hAnsi="Arial Black" w:cs="Arial"/>
      <w:bCs/>
      <w:color w:val="1048B0"/>
      <w:w w:val="90"/>
      <w:kern w:val="32"/>
      <w:sz w:val="48"/>
      <w:szCs w:val="32"/>
    </w:rPr>
  </w:style>
  <w:style w:type="paragraph" w:styleId="Heading2">
    <w:name w:val="heading 2"/>
    <w:basedOn w:val="Normal"/>
    <w:next w:val="Normal"/>
    <w:qFormat/>
    <w:rsid w:val="004430A3"/>
    <w:pPr>
      <w:keepNext/>
      <w:pBdr>
        <w:bottom w:val="single" w:sz="4" w:space="2" w:color="1048B0"/>
      </w:pBdr>
      <w:spacing w:before="240" w:after="240"/>
      <w:outlineLvl w:val="1"/>
    </w:pPr>
    <w:rPr>
      <w:rFonts w:cs="Arial"/>
      <w:bCs/>
      <w:i/>
      <w:iCs/>
      <w:color w:val="008000"/>
      <w:sz w:val="36"/>
      <w:szCs w:val="28"/>
      <w:u w:color="00FF00"/>
    </w:rPr>
  </w:style>
  <w:style w:type="paragraph" w:styleId="Heading3">
    <w:name w:val="heading 3"/>
    <w:basedOn w:val="Normal"/>
    <w:next w:val="Normal"/>
    <w:qFormat/>
    <w:rsid w:val="004430A3"/>
    <w:pPr>
      <w:keepNext/>
      <w:spacing w:before="120" w:after="120"/>
      <w:outlineLvl w:val="2"/>
    </w:pPr>
    <w:rPr>
      <w:rFonts w:ascii="Arial Narrow" w:hAnsi="Arial Narrow" w:cs="Arial"/>
      <w:b/>
      <w:bCs/>
      <w:color w:val="1048B0"/>
      <w:kern w:val="32"/>
      <w:sz w:val="40"/>
      <w:szCs w:val="26"/>
    </w:rPr>
  </w:style>
  <w:style w:type="paragraph" w:styleId="Heading4">
    <w:name w:val="heading 4"/>
    <w:basedOn w:val="Normal"/>
    <w:next w:val="Normal"/>
    <w:qFormat/>
    <w:rsid w:val="004430A3"/>
    <w:pPr>
      <w:keepNext/>
      <w:shd w:val="clear" w:color="auto" w:fill="F3F3F3"/>
      <w:spacing w:before="240"/>
      <w:outlineLvl w:val="3"/>
    </w:pPr>
    <w:rPr>
      <w:rFonts w:ascii="Arial Narrow" w:hAnsi="Arial Narrow"/>
      <w:bCs/>
      <w:color w:val="008000"/>
      <w:sz w:val="32"/>
      <w:szCs w:val="28"/>
    </w:rPr>
  </w:style>
  <w:style w:type="paragraph" w:styleId="Heading5">
    <w:name w:val="heading 5"/>
    <w:basedOn w:val="Normal"/>
    <w:next w:val="Normal"/>
    <w:qFormat/>
    <w:rsid w:val="004430A3"/>
    <w:pPr>
      <w:keepNext/>
      <w:pBdr>
        <w:bottom w:val="single" w:sz="4" w:space="1" w:color="00CF00"/>
      </w:pBdr>
      <w:spacing w:before="240"/>
      <w:outlineLvl w:val="4"/>
    </w:pPr>
    <w:rPr>
      <w:rFonts w:ascii="Arial Narrow" w:hAnsi="Arial Narrow" w:cs="Arial"/>
      <w:bCs/>
      <w:iCs/>
      <w:smallCaps/>
      <w:color w:val="1048B0"/>
      <w:sz w:val="24"/>
      <w:szCs w:val="26"/>
    </w:rPr>
  </w:style>
  <w:style w:type="paragraph" w:styleId="Heading6">
    <w:name w:val="heading 6"/>
    <w:basedOn w:val="Normal"/>
    <w:next w:val="Normal"/>
    <w:qFormat/>
    <w:rsid w:val="001B6549"/>
    <w:pPr>
      <w:spacing w:before="240" w:after="60"/>
      <w:outlineLvl w:val="5"/>
    </w:pPr>
    <w:rPr>
      <w:rFonts w:ascii="Times New Roman" w:hAnsi="Times New Roman"/>
      <w:b/>
      <w:bCs/>
      <w:sz w:val="22"/>
      <w:szCs w:val="22"/>
    </w:rPr>
  </w:style>
  <w:style w:type="paragraph" w:styleId="Heading7">
    <w:name w:val="heading 7"/>
    <w:basedOn w:val="Normal"/>
    <w:next w:val="Normal"/>
    <w:qFormat/>
    <w:rsid w:val="001B6549"/>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30A3"/>
    <w:pPr>
      <w:tabs>
        <w:tab w:val="center" w:pos="4320"/>
        <w:tab w:val="right" w:pos="8640"/>
      </w:tabs>
      <w:spacing w:before="60" w:after="60"/>
    </w:pPr>
  </w:style>
  <w:style w:type="paragraph" w:styleId="ListBullet">
    <w:name w:val="List Bullet"/>
    <w:basedOn w:val="Normal"/>
    <w:rsid w:val="004430A3"/>
    <w:pPr>
      <w:numPr>
        <w:numId w:val="2"/>
      </w:numPr>
      <w:spacing w:line="288" w:lineRule="auto"/>
    </w:pPr>
  </w:style>
  <w:style w:type="paragraph" w:customStyle="1" w:styleId="Note">
    <w:name w:val="Note"/>
    <w:basedOn w:val="Normal"/>
    <w:next w:val="Normal"/>
    <w:rsid w:val="004430A3"/>
    <w:pPr>
      <w:pBdr>
        <w:top w:val="single" w:sz="4" w:space="1" w:color="auto"/>
        <w:bottom w:val="single" w:sz="4" w:space="1" w:color="auto"/>
      </w:pBdr>
      <w:tabs>
        <w:tab w:val="left" w:pos="1440"/>
      </w:tabs>
      <w:spacing w:before="120" w:after="120"/>
      <w:ind w:left="2160" w:right="720" w:hanging="1440"/>
    </w:pPr>
    <w:rPr>
      <w:i/>
    </w:rPr>
  </w:style>
  <w:style w:type="paragraph" w:styleId="Quote">
    <w:name w:val="Quote"/>
    <w:basedOn w:val="Normal"/>
    <w:next w:val="Normal"/>
    <w:qFormat/>
    <w:rsid w:val="004430A3"/>
    <w:pPr>
      <w:spacing w:before="240" w:after="240"/>
      <w:ind w:left="720" w:right="720"/>
    </w:pPr>
    <w:rPr>
      <w:i/>
      <w:spacing w:val="20"/>
    </w:rPr>
  </w:style>
  <w:style w:type="paragraph" w:styleId="Footer">
    <w:name w:val="footer"/>
    <w:basedOn w:val="Normal"/>
    <w:rsid w:val="004430A3"/>
    <w:pPr>
      <w:tabs>
        <w:tab w:val="center" w:pos="4320"/>
        <w:tab w:val="right" w:pos="8640"/>
      </w:tabs>
    </w:pPr>
  </w:style>
  <w:style w:type="character" w:styleId="PageNumber">
    <w:name w:val="page number"/>
    <w:basedOn w:val="DefaultParagraphFont"/>
    <w:rsid w:val="004430A3"/>
    <w:rPr>
      <w:rFonts w:ascii="Garamond" w:hAnsi="Garamond"/>
      <w:dstrike w:val="0"/>
      <w:color w:val="auto"/>
      <w:sz w:val="20"/>
      <w:u w:val="none"/>
      <w:vertAlign w:val="baseline"/>
    </w:rPr>
  </w:style>
  <w:style w:type="paragraph" w:styleId="EndnoteText">
    <w:name w:val="endnote text"/>
    <w:basedOn w:val="Normal"/>
    <w:semiHidden/>
    <w:rsid w:val="004430A3"/>
    <w:rPr>
      <w:sz w:val="16"/>
      <w:szCs w:val="20"/>
    </w:rPr>
  </w:style>
  <w:style w:type="paragraph" w:styleId="ListNumber">
    <w:name w:val="List Number"/>
    <w:basedOn w:val="Normal"/>
    <w:rsid w:val="004430A3"/>
    <w:pPr>
      <w:numPr>
        <w:numId w:val="3"/>
      </w:numPr>
    </w:pPr>
  </w:style>
  <w:style w:type="paragraph" w:styleId="FootnoteText">
    <w:name w:val="footnote text"/>
    <w:basedOn w:val="Normal"/>
    <w:semiHidden/>
    <w:rsid w:val="004430A3"/>
    <w:rPr>
      <w:sz w:val="16"/>
      <w:szCs w:val="20"/>
    </w:rPr>
  </w:style>
  <w:style w:type="character" w:customStyle="1" w:styleId="code">
    <w:name w:val="code"/>
    <w:basedOn w:val="DefaultParagraphFont"/>
    <w:rsid w:val="004430A3"/>
    <w:rPr>
      <w:rFonts w:ascii="Courier New" w:hAnsi="Courier New"/>
      <w:color w:val="993300"/>
      <w:sz w:val="20"/>
    </w:rPr>
  </w:style>
  <w:style w:type="paragraph" w:customStyle="1" w:styleId="NormalH4">
    <w:name w:val="NormalH4"/>
    <w:basedOn w:val="Normal"/>
    <w:rsid w:val="004430A3"/>
    <w:pPr>
      <w:ind w:left="720"/>
    </w:pPr>
  </w:style>
  <w:style w:type="character" w:styleId="Emphasis">
    <w:name w:val="Emphasis"/>
    <w:basedOn w:val="DefaultParagraphFont"/>
    <w:uiPriority w:val="20"/>
    <w:qFormat/>
    <w:rsid w:val="004430A3"/>
    <w:rPr>
      <w:b/>
      <w:iCs/>
    </w:rPr>
  </w:style>
  <w:style w:type="paragraph" w:customStyle="1" w:styleId="BlockQuotation">
    <w:name w:val="Block Quotation"/>
    <w:basedOn w:val="Normal"/>
    <w:next w:val="BodyText"/>
    <w:rsid w:val="004430A3"/>
    <w:pPr>
      <w:pBdr>
        <w:top w:val="single" w:sz="6" w:space="12" w:color="FFFFFF"/>
        <w:left w:val="single" w:sz="6" w:space="12" w:color="FFFFFF"/>
        <w:bottom w:val="single" w:sz="6" w:space="12" w:color="FFFFFF"/>
        <w:right w:val="single" w:sz="6" w:space="12" w:color="FFFFFF"/>
      </w:pBdr>
      <w:shd w:val="pct10" w:color="808080" w:fill="auto"/>
      <w:spacing w:before="0" w:after="240"/>
      <w:ind w:left="600" w:right="600"/>
      <w:jc w:val="both"/>
    </w:pPr>
    <w:rPr>
      <w:spacing w:val="-5"/>
      <w:kern w:val="0"/>
      <w:szCs w:val="20"/>
    </w:rPr>
  </w:style>
  <w:style w:type="paragraph" w:styleId="BodyText">
    <w:name w:val="Body Text"/>
    <w:basedOn w:val="Normal"/>
    <w:rsid w:val="004430A3"/>
    <w:pPr>
      <w:spacing w:after="120"/>
    </w:pPr>
  </w:style>
  <w:style w:type="character" w:styleId="Hyperlink">
    <w:name w:val="Hyperlink"/>
    <w:basedOn w:val="DefaultParagraphFont"/>
    <w:uiPriority w:val="99"/>
    <w:rsid w:val="004430A3"/>
    <w:rPr>
      <w:rFonts w:ascii="Tahoma" w:hAnsi="Tahoma"/>
      <w:color w:val="0000FF"/>
      <w:sz w:val="20"/>
      <w:u w:val="single"/>
    </w:rPr>
  </w:style>
  <w:style w:type="paragraph" w:customStyle="1" w:styleId="OutlineNumbered">
    <w:name w:val="OutlineNumbered"/>
    <w:basedOn w:val="Normal"/>
    <w:rsid w:val="004430A3"/>
    <w:pPr>
      <w:numPr>
        <w:numId w:val="1"/>
      </w:numPr>
    </w:pPr>
  </w:style>
  <w:style w:type="paragraph" w:styleId="CommentText">
    <w:name w:val="annotation text"/>
    <w:basedOn w:val="Normal"/>
    <w:semiHidden/>
    <w:rsid w:val="004430A3"/>
    <w:pPr>
      <w:keepLines/>
      <w:spacing w:before="0" w:after="0" w:line="240" w:lineRule="auto"/>
    </w:pPr>
    <w:rPr>
      <w:kern w:val="0"/>
      <w:szCs w:val="20"/>
    </w:rPr>
  </w:style>
  <w:style w:type="character" w:styleId="FootnoteReference">
    <w:name w:val="footnote reference"/>
    <w:basedOn w:val="DefaultParagraphFont"/>
    <w:semiHidden/>
    <w:rsid w:val="004430A3"/>
    <w:rPr>
      <w:u w:val="none"/>
      <w:vertAlign w:val="superscript"/>
    </w:rPr>
  </w:style>
  <w:style w:type="paragraph" w:styleId="TOC1">
    <w:name w:val="toc 1"/>
    <w:basedOn w:val="Normal"/>
    <w:next w:val="Normal"/>
    <w:autoRedefine/>
    <w:uiPriority w:val="39"/>
    <w:rsid w:val="004430A3"/>
    <w:pPr>
      <w:spacing w:before="240" w:after="120"/>
    </w:pPr>
    <w:rPr>
      <w:rFonts w:ascii="Times New Roman" w:hAnsi="Times New Roman"/>
      <w:b/>
      <w:bCs/>
    </w:rPr>
  </w:style>
  <w:style w:type="paragraph" w:customStyle="1" w:styleId="ProposalTitle">
    <w:name w:val="ProposalTitle"/>
    <w:basedOn w:val="Normal"/>
    <w:next w:val="ProposalSubTitle"/>
    <w:rsid w:val="004430A3"/>
    <w:pPr>
      <w:spacing w:before="720" w:after="120"/>
      <w:jc w:val="right"/>
    </w:pPr>
    <w:rPr>
      <w:rFonts w:ascii="Garamond" w:hAnsi="Garamond"/>
      <w:shadow/>
      <w:sz w:val="48"/>
    </w:rPr>
  </w:style>
  <w:style w:type="paragraph" w:customStyle="1" w:styleId="ProposalSubTitle">
    <w:name w:val="ProposalSubTitle"/>
    <w:basedOn w:val="Normal"/>
    <w:next w:val="Normal"/>
    <w:rsid w:val="004430A3"/>
    <w:pPr>
      <w:spacing w:after="1440"/>
      <w:jc w:val="right"/>
    </w:pPr>
    <w:rPr>
      <w:rFonts w:ascii="Garamond" w:hAnsi="Garamond"/>
      <w:shadow/>
      <w:sz w:val="36"/>
    </w:rPr>
  </w:style>
  <w:style w:type="paragraph" w:styleId="TOC2">
    <w:name w:val="toc 2"/>
    <w:basedOn w:val="Normal"/>
    <w:next w:val="Normal"/>
    <w:autoRedefine/>
    <w:semiHidden/>
    <w:rsid w:val="004430A3"/>
    <w:pPr>
      <w:spacing w:before="120" w:after="0"/>
      <w:ind w:left="200"/>
    </w:pPr>
    <w:rPr>
      <w:rFonts w:ascii="Times New Roman" w:hAnsi="Times New Roman"/>
      <w:i/>
      <w:iCs/>
    </w:rPr>
  </w:style>
  <w:style w:type="paragraph" w:styleId="TOC3">
    <w:name w:val="toc 3"/>
    <w:basedOn w:val="Normal"/>
    <w:next w:val="Normal"/>
    <w:autoRedefine/>
    <w:semiHidden/>
    <w:rsid w:val="004430A3"/>
    <w:pPr>
      <w:spacing w:before="0" w:after="0"/>
      <w:ind w:left="400"/>
    </w:pPr>
    <w:rPr>
      <w:rFonts w:ascii="Times New Roman" w:hAnsi="Times New Roman"/>
    </w:rPr>
  </w:style>
  <w:style w:type="paragraph" w:styleId="TOC4">
    <w:name w:val="toc 4"/>
    <w:basedOn w:val="Normal"/>
    <w:next w:val="Normal"/>
    <w:autoRedefine/>
    <w:semiHidden/>
    <w:rsid w:val="004430A3"/>
    <w:pPr>
      <w:spacing w:before="0" w:after="0"/>
      <w:ind w:left="600"/>
    </w:pPr>
    <w:rPr>
      <w:rFonts w:ascii="Times New Roman" w:hAnsi="Times New Roman"/>
    </w:rPr>
  </w:style>
  <w:style w:type="paragraph" w:styleId="TOC5">
    <w:name w:val="toc 5"/>
    <w:basedOn w:val="Normal"/>
    <w:next w:val="Normal"/>
    <w:autoRedefine/>
    <w:semiHidden/>
    <w:rsid w:val="004430A3"/>
    <w:pPr>
      <w:spacing w:before="0" w:after="0"/>
      <w:ind w:left="800"/>
    </w:pPr>
    <w:rPr>
      <w:rFonts w:ascii="Times New Roman" w:hAnsi="Times New Roman"/>
    </w:rPr>
  </w:style>
  <w:style w:type="paragraph" w:styleId="TOC6">
    <w:name w:val="toc 6"/>
    <w:basedOn w:val="Normal"/>
    <w:next w:val="Normal"/>
    <w:autoRedefine/>
    <w:semiHidden/>
    <w:rsid w:val="004430A3"/>
    <w:pPr>
      <w:spacing w:before="0" w:after="0"/>
      <w:ind w:left="1000"/>
    </w:pPr>
    <w:rPr>
      <w:rFonts w:ascii="Times New Roman" w:hAnsi="Times New Roman"/>
    </w:rPr>
  </w:style>
  <w:style w:type="paragraph" w:styleId="TOC7">
    <w:name w:val="toc 7"/>
    <w:basedOn w:val="Normal"/>
    <w:next w:val="Normal"/>
    <w:autoRedefine/>
    <w:semiHidden/>
    <w:rsid w:val="004430A3"/>
    <w:pPr>
      <w:spacing w:before="0" w:after="0"/>
      <w:ind w:left="1200"/>
    </w:pPr>
    <w:rPr>
      <w:rFonts w:ascii="Times New Roman" w:hAnsi="Times New Roman"/>
    </w:rPr>
  </w:style>
  <w:style w:type="paragraph" w:styleId="TOC8">
    <w:name w:val="toc 8"/>
    <w:basedOn w:val="Normal"/>
    <w:next w:val="Normal"/>
    <w:autoRedefine/>
    <w:semiHidden/>
    <w:rsid w:val="004430A3"/>
    <w:pPr>
      <w:spacing w:before="0" w:after="0"/>
      <w:ind w:left="1400"/>
    </w:pPr>
    <w:rPr>
      <w:rFonts w:ascii="Times New Roman" w:hAnsi="Times New Roman"/>
    </w:rPr>
  </w:style>
  <w:style w:type="paragraph" w:styleId="TOC9">
    <w:name w:val="toc 9"/>
    <w:basedOn w:val="Normal"/>
    <w:next w:val="Normal"/>
    <w:autoRedefine/>
    <w:semiHidden/>
    <w:rsid w:val="004430A3"/>
    <w:pPr>
      <w:spacing w:before="0" w:after="0"/>
      <w:ind w:left="1600"/>
    </w:pPr>
    <w:rPr>
      <w:rFonts w:ascii="Times New Roman" w:hAnsi="Times New Roman"/>
    </w:rPr>
  </w:style>
  <w:style w:type="paragraph" w:customStyle="1" w:styleId="StyleHeading1CustomColorRGB1672176After3pt">
    <w:name w:val="Style Heading 1 + Custom Color(RGB(1672176)) After:  3 pt"/>
    <w:basedOn w:val="Heading1"/>
    <w:rsid w:val="004430A3"/>
    <w:pPr>
      <w:spacing w:after="60"/>
    </w:pPr>
  </w:style>
  <w:style w:type="character" w:styleId="CommentReference">
    <w:name w:val="annotation reference"/>
    <w:basedOn w:val="DefaultParagraphFont"/>
    <w:semiHidden/>
    <w:rsid w:val="00273AE0"/>
    <w:rPr>
      <w:sz w:val="16"/>
      <w:szCs w:val="16"/>
    </w:rPr>
  </w:style>
  <w:style w:type="character" w:customStyle="1" w:styleId="Heading2Char">
    <w:name w:val="Heading 2 Char"/>
    <w:basedOn w:val="DefaultParagraphFont"/>
    <w:rsid w:val="004430A3"/>
    <w:rPr>
      <w:rFonts w:ascii="Arial" w:hAnsi="Arial" w:cs="Arial"/>
      <w:bCs/>
      <w:i/>
      <w:iCs/>
      <w:color w:val="008000"/>
      <w:kern w:val="20"/>
      <w:sz w:val="36"/>
      <w:szCs w:val="28"/>
      <w:u w:color="00FF00"/>
      <w:lang w:val="en-US" w:eastAsia="en-US" w:bidi="ar-SA"/>
    </w:rPr>
  </w:style>
  <w:style w:type="paragraph" w:styleId="Caption">
    <w:name w:val="caption"/>
    <w:basedOn w:val="Normal"/>
    <w:next w:val="Normal"/>
    <w:qFormat/>
    <w:rsid w:val="004430A3"/>
    <w:rPr>
      <w:b/>
      <w:bCs/>
      <w:szCs w:val="20"/>
    </w:rPr>
  </w:style>
  <w:style w:type="paragraph" w:styleId="CommentSubject">
    <w:name w:val="annotation subject"/>
    <w:basedOn w:val="CommentText"/>
    <w:next w:val="CommentText"/>
    <w:semiHidden/>
    <w:rsid w:val="00273AE0"/>
    <w:pPr>
      <w:keepLines w:val="0"/>
      <w:spacing w:before="40" w:after="40" w:line="264" w:lineRule="auto"/>
    </w:pPr>
    <w:rPr>
      <w:b/>
      <w:bCs/>
      <w:kern w:val="20"/>
    </w:rPr>
  </w:style>
  <w:style w:type="paragraph" w:styleId="BalloonText">
    <w:name w:val="Balloon Text"/>
    <w:basedOn w:val="Normal"/>
    <w:semiHidden/>
    <w:rsid w:val="00273AE0"/>
    <w:rPr>
      <w:rFonts w:ascii="Tahoma" w:hAnsi="Tahoma" w:cs="Tahoma"/>
      <w:sz w:val="16"/>
      <w:szCs w:val="16"/>
    </w:rPr>
  </w:style>
  <w:style w:type="table" w:styleId="TableGrid">
    <w:name w:val="Table Grid"/>
    <w:basedOn w:val="TableNormal"/>
    <w:rsid w:val="00FD35DA"/>
    <w:pPr>
      <w:spacing w:before="40" w:after="4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84511"/>
    <w:rPr>
      <w:rFonts w:ascii="Arial" w:hAnsi="Arial" w:cs="Arial" w:hint="default"/>
    </w:rPr>
  </w:style>
  <w:style w:type="paragraph" w:styleId="DocumentMap">
    <w:name w:val="Document Map"/>
    <w:basedOn w:val="Normal"/>
    <w:semiHidden/>
    <w:rsid w:val="00360CAF"/>
    <w:pPr>
      <w:shd w:val="clear" w:color="auto" w:fill="000080"/>
    </w:pPr>
    <w:rPr>
      <w:rFonts w:ascii="Tahoma" w:hAnsi="Tahoma" w:cs="Tahoma"/>
      <w:szCs w:val="20"/>
    </w:rPr>
  </w:style>
  <w:style w:type="character" w:customStyle="1" w:styleId="Heading1Char">
    <w:name w:val="Heading 1 Char"/>
    <w:basedOn w:val="DefaultParagraphFont"/>
    <w:link w:val="Heading1"/>
    <w:rsid w:val="00273726"/>
    <w:rPr>
      <w:rFonts w:ascii="Arial Black" w:hAnsi="Arial Black" w:cs="Arial"/>
      <w:bCs/>
      <w:color w:val="1048B0"/>
      <w:w w:val="90"/>
      <w:kern w:val="32"/>
      <w:sz w:val="48"/>
      <w:szCs w:val="32"/>
      <w:lang w:val="en-US" w:eastAsia="en-US" w:bidi="ar-SA"/>
    </w:rPr>
  </w:style>
  <w:style w:type="character" w:styleId="FollowedHyperlink">
    <w:name w:val="FollowedHyperlink"/>
    <w:basedOn w:val="DefaultParagraphFont"/>
    <w:rsid w:val="00AC2FC0"/>
    <w:rPr>
      <w:color w:val="800080"/>
      <w:u w:val="single"/>
    </w:rPr>
  </w:style>
  <w:style w:type="paragraph" w:styleId="ListParagraph">
    <w:name w:val="List Paragraph"/>
    <w:basedOn w:val="Normal"/>
    <w:uiPriority w:val="34"/>
    <w:qFormat/>
    <w:rsid w:val="000570CF"/>
    <w:pPr>
      <w:spacing w:before="0" w:after="200" w:line="276" w:lineRule="auto"/>
      <w:ind w:left="720"/>
      <w:contextualSpacing/>
    </w:pPr>
    <w:rPr>
      <w:rFonts w:asciiTheme="minorHAnsi" w:eastAsiaTheme="minorHAnsi"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sglobal.org/cc/statuschart.cfm" TargetMode="External"/><Relationship Id="rId24" Type="http://schemas.openxmlformats.org/officeDocument/2006/relationships/image" Target="media/image13.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guides.instructure.com/m/4152/l/82272-how-do-i-import-content-from-blackboard-6-7-8-9-into-canvas" TargetMode="External"/><Relationship Id="rId36" Type="http://schemas.openxmlformats.org/officeDocument/2006/relationships/fontTable" Target="fontTable.xml"/><Relationship Id="rId10" Type="http://schemas.openxmlformats.org/officeDocument/2006/relationships/hyperlink" Target="http://www.imsglobal.org/cc/index.html" TargetMode="External"/><Relationship Id="rId19" Type="http://schemas.openxmlformats.org/officeDocument/2006/relationships/image" Target="media/image8.png"/><Relationship Id="rId31"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hyperlink" Target="http://www.imsglobal.org/"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InternalPaper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F4E0A-0292-44D0-9ADF-D7322B5B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InternalPaperV4</Template>
  <TotalTime>2</TotalTime>
  <Pages>17</Pages>
  <Words>2067</Words>
  <Characters>10543</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Guidelines to Import IMS CC Packages</vt:lpstr>
    </vt:vector>
  </TitlesOfParts>
  <Manager>Tirthankar Poddar</Manager>
  <Company>LearningMate Solutions Private Limited</Company>
  <LinksUpToDate>false</LinksUpToDate>
  <CharactersWithSpaces>12585</CharactersWithSpaces>
  <SharedDoc>false</SharedDoc>
  <HLinks>
    <vt:vector size="18" baseType="variant">
      <vt:variant>
        <vt:i4>1048624</vt:i4>
      </vt:variant>
      <vt:variant>
        <vt:i4>26</vt:i4>
      </vt:variant>
      <vt:variant>
        <vt:i4>0</vt:i4>
      </vt:variant>
      <vt:variant>
        <vt:i4>5</vt:i4>
      </vt:variant>
      <vt:variant>
        <vt:lpwstr/>
      </vt:variant>
      <vt:variant>
        <vt:lpwstr>_Toc328481303</vt:lpwstr>
      </vt:variant>
      <vt:variant>
        <vt:i4>1048624</vt:i4>
      </vt:variant>
      <vt:variant>
        <vt:i4>20</vt:i4>
      </vt:variant>
      <vt:variant>
        <vt:i4>0</vt:i4>
      </vt:variant>
      <vt:variant>
        <vt:i4>5</vt:i4>
      </vt:variant>
      <vt:variant>
        <vt:lpwstr/>
      </vt:variant>
      <vt:variant>
        <vt:lpwstr>_Toc328481302</vt:lpwstr>
      </vt:variant>
      <vt:variant>
        <vt:i4>1048624</vt:i4>
      </vt:variant>
      <vt:variant>
        <vt:i4>14</vt:i4>
      </vt:variant>
      <vt:variant>
        <vt:i4>0</vt:i4>
      </vt:variant>
      <vt:variant>
        <vt:i4>5</vt:i4>
      </vt:variant>
      <vt:variant>
        <vt:lpwstr/>
      </vt:variant>
      <vt:variant>
        <vt:lpwstr>_Toc328481301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to Import IMS CC Packages</dc:title>
  <dc:subject>Guidelines to Import IMS CC Packages</dc:subject>
  <dc:creator>Ranjith V R</dc:creator>
  <cp:keywords>IMS, CC, ANGEL, BB, Moodle, D2L</cp:keywords>
  <dc:description>Copyright (c) LearningMate, 2012. All rights reserved. Reproduction in whole or in part
without permission is prohibited. LearningMate, LearningMate(tm) Platform, NHance, LearningMate ICE, the LearningMate logo, and/or other LearningMate products referenced herein are either trademarks or registered trademarks of LearningMate Solutions Private Limited. All
other trademarks are property of their respective owners.</dc:description>
  <cp:lastModifiedBy>jwells</cp:lastModifiedBy>
  <cp:revision>4</cp:revision>
  <cp:lastPrinted>2014-10-08T09:30:00Z</cp:lastPrinted>
  <dcterms:created xsi:type="dcterms:W3CDTF">2014-10-08T09:20:00Z</dcterms:created>
  <dcterms:modified xsi:type="dcterms:W3CDTF">2014-10-08T11:53:00Z</dcterms:modified>
  <cp:category>Guideline</cp:category>
</cp:coreProperties>
</file>